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507BB" w14:textId="00386DD0" w:rsidR="00E665A5" w:rsidRPr="00B266B0" w:rsidRDefault="00E665A5" w:rsidP="00E665A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w:t>
      </w:r>
      <w:r w:rsidRPr="00B266B0">
        <w:rPr>
          <w:bCs/>
          <w:noProof w:val="0"/>
          <w:sz w:val="24"/>
          <w:szCs w:val="24"/>
        </w:rPr>
        <w:tab/>
      </w:r>
      <w:r w:rsidR="000E0FAA" w:rsidRPr="000E0FAA">
        <w:rPr>
          <w:bCs/>
          <w:noProof w:val="0"/>
          <w:sz w:val="24"/>
          <w:szCs w:val="24"/>
        </w:rPr>
        <w:t>R2-2407129</w:t>
      </w:r>
    </w:p>
    <w:p w14:paraId="53F68CDD" w14:textId="739606B4" w:rsidR="00E665A5" w:rsidRPr="00465587" w:rsidRDefault="00E665A5" w:rsidP="00E665A5">
      <w:pPr>
        <w:pStyle w:val="Header"/>
        <w:tabs>
          <w:tab w:val="right" w:pos="9639"/>
        </w:tabs>
        <w:rPr>
          <w:bCs/>
          <w:sz w:val="24"/>
          <w:szCs w:val="24"/>
          <w:lang w:eastAsia="zh-CN"/>
        </w:rPr>
      </w:pPr>
      <w:r w:rsidRPr="000D3DFC">
        <w:rPr>
          <w:bCs/>
          <w:sz w:val="24"/>
          <w:szCs w:val="24"/>
          <w:lang w:eastAsia="zh-CN"/>
        </w:rPr>
        <w:t>Maastricht, Netherlands, 19 – 23 August 2024</w:t>
      </w:r>
      <w:r>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2D54C1D" w:rsidR="00446C3A" w:rsidRPr="000E0FAA" w:rsidRDefault="00446C3A" w:rsidP="00446C3A">
      <w:pPr>
        <w:pStyle w:val="CRCoverPage"/>
        <w:tabs>
          <w:tab w:val="left" w:pos="1985"/>
        </w:tabs>
        <w:rPr>
          <w:rFonts w:cs="Arial"/>
          <w:b/>
          <w:bCs/>
          <w:sz w:val="24"/>
          <w:lang w:eastAsia="ja-JP"/>
        </w:rPr>
      </w:pPr>
      <w:r w:rsidRPr="000E0FAA">
        <w:rPr>
          <w:rFonts w:cs="Arial"/>
          <w:b/>
          <w:bCs/>
          <w:sz w:val="24"/>
        </w:rPr>
        <w:t>Agenda item:</w:t>
      </w:r>
      <w:r w:rsidRPr="000E0FAA">
        <w:rPr>
          <w:rFonts w:cs="Arial"/>
          <w:b/>
          <w:bCs/>
          <w:sz w:val="24"/>
        </w:rPr>
        <w:tab/>
      </w:r>
      <w:r w:rsidR="00194545" w:rsidRPr="000E0FAA">
        <w:rPr>
          <w:rFonts w:cs="Arial"/>
          <w:b/>
          <w:bCs/>
          <w:sz w:val="24"/>
          <w:lang w:eastAsia="ja-JP"/>
        </w:rPr>
        <w:t>8</w:t>
      </w:r>
      <w:r w:rsidRPr="000E0FAA">
        <w:rPr>
          <w:rFonts w:cs="Arial"/>
          <w:b/>
          <w:bCs/>
          <w:sz w:val="24"/>
          <w:lang w:eastAsia="ja-JP"/>
        </w:rPr>
        <w:t>.</w:t>
      </w:r>
      <w:r w:rsidR="00194545" w:rsidRPr="000E0FAA">
        <w:rPr>
          <w:rFonts w:cs="Arial"/>
          <w:b/>
          <w:bCs/>
          <w:sz w:val="24"/>
          <w:lang w:eastAsia="ja-JP"/>
        </w:rPr>
        <w:t>8</w:t>
      </w:r>
      <w:r w:rsidRPr="000E0FAA">
        <w:rPr>
          <w:rFonts w:cs="Arial"/>
          <w:b/>
          <w:bCs/>
          <w:sz w:val="24"/>
          <w:lang w:eastAsia="ja-JP"/>
        </w:rPr>
        <w:t>.</w:t>
      </w:r>
      <w:r w:rsidR="00194545" w:rsidRPr="000E0FAA">
        <w:rPr>
          <w:rFonts w:cs="Arial"/>
          <w:b/>
          <w:bCs/>
          <w:sz w:val="24"/>
          <w:lang w:eastAsia="ja-JP"/>
        </w:rPr>
        <w:t>2</w:t>
      </w:r>
    </w:p>
    <w:p w14:paraId="73188B46" w14:textId="77777777" w:rsidR="00446C3A" w:rsidRPr="000E0FAA" w:rsidRDefault="00446C3A" w:rsidP="00446C3A">
      <w:pPr>
        <w:tabs>
          <w:tab w:val="left" w:pos="1985"/>
        </w:tabs>
        <w:ind w:left="1985" w:hanging="1985"/>
        <w:rPr>
          <w:rFonts w:ascii="Arial" w:hAnsi="Arial" w:cs="Arial"/>
          <w:b/>
          <w:bCs/>
          <w:sz w:val="24"/>
        </w:rPr>
      </w:pPr>
      <w:r w:rsidRPr="000E0FAA">
        <w:rPr>
          <w:rFonts w:ascii="Arial" w:hAnsi="Arial" w:cs="Arial"/>
          <w:b/>
          <w:bCs/>
          <w:sz w:val="24"/>
        </w:rPr>
        <w:t>Source:</w:t>
      </w:r>
      <w:r w:rsidRPr="000E0FAA">
        <w:rPr>
          <w:rFonts w:ascii="Arial" w:hAnsi="Arial" w:cs="Arial"/>
          <w:b/>
          <w:bCs/>
          <w:sz w:val="24"/>
        </w:rPr>
        <w:tab/>
        <w:t>Nokia, Nokia Shanghai Bell</w:t>
      </w:r>
    </w:p>
    <w:p w14:paraId="553D264F" w14:textId="32AC88FB" w:rsidR="00446C3A" w:rsidRPr="000E0FAA" w:rsidRDefault="00446C3A" w:rsidP="00446C3A">
      <w:pPr>
        <w:ind w:left="1985" w:hanging="1985"/>
        <w:rPr>
          <w:rFonts w:ascii="Arial" w:hAnsi="Arial" w:cs="Arial"/>
          <w:b/>
          <w:bCs/>
          <w:sz w:val="24"/>
        </w:rPr>
      </w:pPr>
      <w:r w:rsidRPr="000E0FAA">
        <w:rPr>
          <w:rFonts w:ascii="Arial" w:hAnsi="Arial" w:cs="Arial"/>
          <w:b/>
          <w:bCs/>
          <w:sz w:val="24"/>
        </w:rPr>
        <w:t>Title:</w:t>
      </w:r>
      <w:r w:rsidRPr="000E0FAA">
        <w:rPr>
          <w:rFonts w:ascii="Arial" w:hAnsi="Arial" w:cs="Arial"/>
          <w:b/>
          <w:bCs/>
          <w:sz w:val="24"/>
        </w:rPr>
        <w:tab/>
      </w:r>
      <w:r w:rsidR="00E7306A" w:rsidRPr="00E7306A">
        <w:rPr>
          <w:rFonts w:ascii="Arial" w:hAnsi="Arial" w:cs="Arial"/>
          <w:b/>
          <w:bCs/>
          <w:sz w:val="24"/>
        </w:rPr>
        <w:t>Idle mode considerations for downlink coverage enhancements</w:t>
      </w:r>
    </w:p>
    <w:p w14:paraId="25F387E8" w14:textId="7E00C0E0" w:rsidR="00446C3A" w:rsidRPr="00B266B0" w:rsidRDefault="00446C3A" w:rsidP="00446C3A">
      <w:pPr>
        <w:ind w:left="1985" w:hanging="1985"/>
        <w:rPr>
          <w:rFonts w:ascii="Arial" w:hAnsi="Arial" w:cs="Arial"/>
          <w:b/>
          <w:bCs/>
          <w:sz w:val="24"/>
        </w:rPr>
      </w:pPr>
      <w:r w:rsidRPr="000E0FAA">
        <w:rPr>
          <w:rFonts w:ascii="Arial" w:hAnsi="Arial" w:cs="Arial"/>
          <w:b/>
          <w:bCs/>
          <w:sz w:val="24"/>
        </w:rPr>
        <w:t>WID/SID:</w:t>
      </w:r>
      <w:r w:rsidRPr="000E0FAA">
        <w:rPr>
          <w:rFonts w:ascii="Arial" w:hAnsi="Arial" w:cs="Arial"/>
          <w:b/>
          <w:bCs/>
          <w:sz w:val="24"/>
        </w:rPr>
        <w:tab/>
      </w:r>
      <w:r w:rsidR="00A308A5" w:rsidRPr="000E0FAA">
        <w:rPr>
          <w:rFonts w:ascii="Arial" w:hAnsi="Arial" w:cs="Arial"/>
          <w:b/>
          <w:bCs/>
          <w:sz w:val="24"/>
        </w:rPr>
        <w:t>NR_NTN_Ph3-Core</w:t>
      </w:r>
      <w:r w:rsidRPr="000E0FAA">
        <w:rPr>
          <w:rFonts w:ascii="Arial" w:hAnsi="Arial" w:cs="Arial"/>
          <w:b/>
          <w:bCs/>
          <w:sz w:val="24"/>
        </w:rPr>
        <w:t xml:space="preserve"> - Release </w:t>
      </w:r>
      <w:r w:rsidR="00A308A5" w:rsidRPr="000E0FAA">
        <w:rPr>
          <w:rFonts w:ascii="Arial" w:hAnsi="Arial" w:cs="Arial"/>
          <w:b/>
          <w:bCs/>
          <w:sz w:val="24"/>
        </w:rPr>
        <w:t>19</w:t>
      </w:r>
      <w:r w:rsidR="00367D29">
        <w:rPr>
          <w:rFonts w:ascii="Arial" w:hAnsi="Arial" w:cs="Arial"/>
          <w:b/>
          <w:bCs/>
          <w:sz w:val="24"/>
        </w:rPr>
        <w:t xml:space="preserve"> </w:t>
      </w:r>
    </w:p>
    <w:p w14:paraId="6FEB19D6" w14:textId="272F0B6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308A5">
        <w:rPr>
          <w:rFonts w:ascii="Arial" w:hAnsi="Arial" w:cs="Arial"/>
          <w:b/>
          <w:bCs/>
          <w:sz w:val="24"/>
        </w:rPr>
        <w:t xml:space="preserve">Idle mode </w:t>
      </w:r>
      <w:r w:rsidR="0081386E">
        <w:rPr>
          <w:rFonts w:ascii="Arial" w:hAnsi="Arial" w:cs="Arial"/>
          <w:b/>
          <w:bCs/>
          <w:sz w:val="24"/>
        </w:rPr>
        <w:t>considerations</w:t>
      </w:r>
      <w:r w:rsidR="00A308A5">
        <w:rPr>
          <w:rFonts w:ascii="Arial" w:hAnsi="Arial" w:cs="Arial"/>
          <w:b/>
          <w:bCs/>
          <w:sz w:val="24"/>
        </w:rPr>
        <w:t xml:space="preserve"> for downlink coverage enhancements</w:t>
      </w:r>
    </w:p>
    <w:p w14:paraId="294B1FC1" w14:textId="1A603AA0" w:rsidR="00A209D6" w:rsidRDefault="005C5EDD" w:rsidP="005C5EDD">
      <w:pPr>
        <w:pStyle w:val="Heading1"/>
      </w:pPr>
      <w:r w:rsidRPr="005C5EDD">
        <w:t>1</w:t>
      </w:r>
      <w:r>
        <w:tab/>
      </w:r>
      <w:r w:rsidR="00A209D6">
        <w:t>Introduction</w:t>
      </w:r>
    </w:p>
    <w:p w14:paraId="4EB69ED6" w14:textId="3E57C3F8" w:rsidR="005C5EDD" w:rsidRPr="005C5EDD" w:rsidRDefault="005C5EDD" w:rsidP="005C5EDD">
      <w:r>
        <w:t xml:space="preserve">The </w:t>
      </w:r>
      <w:hyperlink r:id="rId12" w:history="1">
        <w:r w:rsidRPr="001725B7">
          <w:rPr>
            <w:rStyle w:val="Hyperlink"/>
          </w:rPr>
          <w:t>WID</w:t>
        </w:r>
      </w:hyperlink>
      <w:r w:rsidR="00741DA0">
        <w:t xml:space="preserve"> for NTN phase 3 has been updated as below to specifically mention the </w:t>
      </w:r>
      <w:r w:rsidR="003F78D2" w:rsidRPr="003F78D2">
        <w:rPr>
          <w:highlight w:val="yellow"/>
        </w:rPr>
        <w:t xml:space="preserve">SSB </w:t>
      </w:r>
      <w:r w:rsidR="00741DA0" w:rsidRPr="003F78D2">
        <w:rPr>
          <w:highlight w:val="yellow"/>
        </w:rPr>
        <w:t>periodicity enhancements</w:t>
      </w:r>
      <w:r w:rsidR="00741DA0">
        <w:t xml:space="preserve"> of NTN</w:t>
      </w:r>
      <w:r w:rsidR="003F78D2">
        <w:t xml:space="preserve"> as a potential objective.</w:t>
      </w:r>
    </w:p>
    <w:tbl>
      <w:tblPr>
        <w:tblStyle w:val="TableGrid"/>
        <w:tblW w:w="0" w:type="auto"/>
        <w:tblLook w:val="04A0" w:firstRow="1" w:lastRow="0" w:firstColumn="1" w:lastColumn="0" w:noHBand="0" w:noVBand="1"/>
      </w:tblPr>
      <w:tblGrid>
        <w:gridCol w:w="9631"/>
      </w:tblGrid>
      <w:tr w:rsidR="00E4272F" w14:paraId="4A6D0D04" w14:textId="77777777" w:rsidTr="00E4272F">
        <w:tc>
          <w:tcPr>
            <w:tcW w:w="9631" w:type="dxa"/>
          </w:tcPr>
          <w:p w14:paraId="2B9229EA" w14:textId="77777777" w:rsidR="00E4272F" w:rsidRPr="00E4272F" w:rsidRDefault="00E4272F" w:rsidP="00E4272F">
            <w:pPr>
              <w:numPr>
                <w:ilvl w:val="0"/>
                <w:numId w:val="25"/>
              </w:numPr>
              <w:rPr>
                <w:lang w:val="en-US"/>
              </w:rPr>
            </w:pPr>
            <w:r w:rsidRPr="00E4272F">
              <w:rPr>
                <w:lang w:val="en-US"/>
              </w:rPr>
              <w:t>Study and specify</w:t>
            </w:r>
            <w:bookmarkStart w:id="0" w:name="_Hlk153196886"/>
            <w:r w:rsidRPr="00E4272F">
              <w:rPr>
                <w:lang w:val="en-US"/>
              </w:rPr>
              <w:t xml:space="preserve"> if beneficial</w:t>
            </w:r>
            <w:bookmarkEnd w:id="0"/>
            <w:r w:rsidRPr="00E4272F">
              <w:rPr>
                <w:lang w:val="en-US"/>
              </w:rPr>
              <w:t xml:space="preserve"> downlink coverage enhancements targeting support for additional reference satellite payload parameters covering both GSO and NGSO constellations operating in FR1-NTN or FR2-NTN [RAN1, RAN2, RAN4]</w:t>
            </w:r>
          </w:p>
          <w:p w14:paraId="215EBE9E" w14:textId="77777777" w:rsidR="00E4272F" w:rsidRPr="00E4272F" w:rsidRDefault="00E4272F" w:rsidP="00E4272F">
            <w:pPr>
              <w:numPr>
                <w:ilvl w:val="0"/>
                <w:numId w:val="26"/>
              </w:numPr>
              <w:rPr>
                <w:lang w:val="en-US"/>
              </w:rPr>
            </w:pPr>
            <w:r w:rsidRPr="00E4272F">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AC36740" w14:textId="77777777" w:rsidR="00E4272F" w:rsidRPr="00E4272F" w:rsidRDefault="00E4272F" w:rsidP="00E4272F">
            <w:pPr>
              <w:numPr>
                <w:ilvl w:val="0"/>
                <w:numId w:val="26"/>
              </w:numPr>
            </w:pPr>
            <w:r w:rsidRPr="00E4272F">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55CD066" w14:textId="77777777" w:rsidR="00E4272F" w:rsidRPr="00E4272F" w:rsidRDefault="00E4272F" w:rsidP="00E4272F">
            <w:pPr>
              <w:numPr>
                <w:ilvl w:val="0"/>
                <w:numId w:val="26"/>
              </w:numPr>
            </w:pPr>
            <w:r w:rsidRPr="00E4272F">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14B3C435" w14:textId="77777777" w:rsidR="00E4272F" w:rsidRPr="00E4272F" w:rsidRDefault="00E4272F" w:rsidP="00E4272F">
            <w:pPr>
              <w:numPr>
                <w:ilvl w:val="1"/>
                <w:numId w:val="26"/>
              </w:numPr>
            </w:pPr>
            <w:r w:rsidRPr="00E4272F">
              <w:t>RAN1 to report at the latest by RAN#106 with the list of targeted physical channels/signals for link level enhancements (if any), and with the targeted system-level enhancements (if any)</w:t>
            </w:r>
          </w:p>
          <w:p w14:paraId="4F7ACEFD" w14:textId="77777777" w:rsidR="00E4272F" w:rsidRPr="00E4272F" w:rsidRDefault="00E4272F" w:rsidP="00E4272F">
            <w:pPr>
              <w:numPr>
                <w:ilvl w:val="1"/>
                <w:numId w:val="26"/>
              </w:numPr>
            </w:pPr>
            <w:r w:rsidRPr="00E4272F">
              <w:t xml:space="preserve">RAN1 should report on impact to </w:t>
            </w:r>
            <w:r w:rsidRPr="00E4272F">
              <w:rPr>
                <w:highlight w:val="cyan"/>
              </w:rPr>
              <w:t>backward compatibility</w:t>
            </w:r>
            <w:r w:rsidRPr="00E4272F">
              <w:t>, if any, for potential extension of the SSB periodicity at the latest by RAN#106, in conjunction with the targeted system-level enhancements.</w:t>
            </w:r>
          </w:p>
          <w:p w14:paraId="3563A06B" w14:textId="77777777" w:rsidR="00E4272F" w:rsidRPr="00E4272F" w:rsidRDefault="00E4272F" w:rsidP="00E4272F">
            <w:pPr>
              <w:numPr>
                <w:ilvl w:val="0"/>
                <w:numId w:val="26"/>
              </w:numPr>
            </w:pPr>
            <w:r w:rsidRPr="00E4272F">
              <w:t>Notes for this objective:</w:t>
            </w:r>
          </w:p>
          <w:p w14:paraId="4A0E00E9" w14:textId="77777777" w:rsidR="00E4272F" w:rsidRPr="00E4272F" w:rsidRDefault="00E4272F" w:rsidP="00E4272F">
            <w:pPr>
              <w:numPr>
                <w:ilvl w:val="1"/>
                <w:numId w:val="26"/>
              </w:numPr>
            </w:pPr>
            <w:r w:rsidRPr="00E4272F">
              <w:t>SSB channel enhancement other than SSB periodicity extension is not considered</w:t>
            </w:r>
          </w:p>
          <w:p w14:paraId="1645D4E5" w14:textId="77777777" w:rsidR="00E4272F" w:rsidRPr="00E4272F" w:rsidRDefault="00E4272F" w:rsidP="00E4272F">
            <w:pPr>
              <w:numPr>
                <w:ilvl w:val="2"/>
                <w:numId w:val="26"/>
              </w:numPr>
            </w:pPr>
            <w:r w:rsidRPr="00E4272F">
              <w:t>RAN1 should consider issues such as UE’s cell search complexity and impact to initial cell selection, latency and success rate, for the above extension</w:t>
            </w:r>
          </w:p>
          <w:p w14:paraId="10051E66" w14:textId="77777777" w:rsidR="00E4272F" w:rsidRPr="00E4272F" w:rsidRDefault="00E4272F" w:rsidP="00E4272F">
            <w:pPr>
              <w:numPr>
                <w:ilvl w:val="1"/>
                <w:numId w:val="26"/>
              </w:numPr>
            </w:pPr>
            <w:r w:rsidRPr="00E4272F">
              <w:rPr>
                <w:highlight w:val="yellow"/>
              </w:rPr>
              <w:t>The SSB periodicity enhancements potentially defined in this WID only apply to NTN operation</w:t>
            </w:r>
          </w:p>
          <w:p w14:paraId="2F6BF44A" w14:textId="77777777" w:rsidR="00E4272F" w:rsidRPr="00E4272F" w:rsidRDefault="00E4272F" w:rsidP="00E4272F">
            <w:pPr>
              <w:numPr>
                <w:ilvl w:val="1"/>
                <w:numId w:val="26"/>
              </w:numPr>
            </w:pPr>
            <w:r w:rsidRPr="00E4272F">
              <w:t>Antenna gain of UE shall be assumed to be -5.5dBi in case of smartphone in FR1-NTN, the UE is assumed to be a full duplex UE, and at least 2Rx are considered at the UE</w:t>
            </w:r>
          </w:p>
          <w:p w14:paraId="5B878E6D" w14:textId="77777777" w:rsidR="00E4272F" w:rsidRPr="00E4272F" w:rsidRDefault="00E4272F" w:rsidP="00E4272F">
            <w:pPr>
              <w:numPr>
                <w:ilvl w:val="1"/>
                <w:numId w:val="26"/>
              </w:numPr>
            </w:pPr>
            <w:r w:rsidRPr="00E4272F">
              <w:t>NGSO to be considered in priority: LEO Set-1 @ 600 km</w:t>
            </w:r>
          </w:p>
          <w:p w14:paraId="7A6FD9BD" w14:textId="77777777" w:rsidR="00E4272F" w:rsidRPr="00E4272F" w:rsidRDefault="00E4272F" w:rsidP="00E4272F">
            <w:pPr>
              <w:numPr>
                <w:ilvl w:val="1"/>
                <w:numId w:val="26"/>
              </w:numPr>
            </w:pPr>
            <w:r w:rsidRPr="00E4272F">
              <w:t>Rel-18 network energy saving techniques should be considered as baseline in the system level study</w:t>
            </w:r>
          </w:p>
          <w:p w14:paraId="5E49A5DE" w14:textId="77777777" w:rsidR="00E4272F" w:rsidRDefault="00E4272F" w:rsidP="00200C83"/>
        </w:tc>
      </w:tr>
    </w:tbl>
    <w:p w14:paraId="07D4357B" w14:textId="77777777" w:rsidR="002F37CD" w:rsidRPr="002F37CD" w:rsidRDefault="002F37CD" w:rsidP="00200C83">
      <w:pPr>
        <w:rPr>
          <w:sz w:val="2"/>
          <w:szCs w:val="2"/>
        </w:rPr>
      </w:pPr>
    </w:p>
    <w:p w14:paraId="77908D43" w14:textId="219B1B11" w:rsidR="00E82A8E" w:rsidRDefault="003F78D2" w:rsidP="00200C83">
      <w:r>
        <w:t xml:space="preserve">As it is </w:t>
      </w:r>
      <w:r w:rsidRPr="00160D26">
        <w:rPr>
          <w:highlight w:val="cyan"/>
        </w:rPr>
        <w:t xml:space="preserve">RAN1s task to </w:t>
      </w:r>
      <w:r w:rsidR="009926AE" w:rsidRPr="00160D26">
        <w:rPr>
          <w:highlight w:val="cyan"/>
        </w:rPr>
        <w:t>report on the potential backward compatibility issues</w:t>
      </w:r>
      <w:r w:rsidR="009926AE">
        <w:t xml:space="preserve">, and RAN2 already sent an </w:t>
      </w:r>
      <w:r w:rsidR="00816EEA">
        <w:t>LS</w:t>
      </w:r>
      <w:r w:rsidR="009926AE">
        <w:t xml:space="preserve"> concerning this </w:t>
      </w:r>
      <w:r w:rsidR="00D436C5">
        <w:t>to RAN</w:t>
      </w:r>
      <w:r w:rsidR="00C07725">
        <w:t>1</w:t>
      </w:r>
      <w:r w:rsidR="00D436C5">
        <w:t xml:space="preserve"> this paper handles potential impacts to UE behaviour under the assumption that agreements to such enhancements are only agreed if </w:t>
      </w:r>
      <w:r w:rsidR="00902A2E">
        <w:t xml:space="preserve">the reported, potential, backward compatibility impacts </w:t>
      </w:r>
      <w:r w:rsidR="008D2D6E">
        <w:t>have</w:t>
      </w:r>
      <w:r w:rsidR="00902A2E">
        <w:t xml:space="preserve"> been accepted by RAN</w:t>
      </w:r>
      <w:r w:rsidR="00840683">
        <w:t xml:space="preserve"> </w:t>
      </w:r>
      <w:r w:rsidR="00902A2E">
        <w:t>P</w:t>
      </w:r>
      <w:r w:rsidR="00840683">
        <w:t>lenary</w:t>
      </w:r>
      <w:r w:rsidR="00902A2E">
        <w:t>.</w:t>
      </w:r>
    </w:p>
    <w:p w14:paraId="7D484B6E" w14:textId="3BD33464" w:rsidR="009339CB" w:rsidRPr="006E13D1" w:rsidRDefault="009339CB" w:rsidP="009339CB">
      <w:pPr>
        <w:pStyle w:val="Heading1"/>
      </w:pPr>
      <w:r w:rsidRPr="006E13D1">
        <w:t>2</w:t>
      </w:r>
      <w:r w:rsidRPr="006E13D1">
        <w:tab/>
      </w:r>
      <w:r w:rsidR="00AD25AE">
        <w:t>Discussion</w:t>
      </w:r>
    </w:p>
    <w:p w14:paraId="014F57E1" w14:textId="46FD845A" w:rsidR="00030031" w:rsidRDefault="00A340FD" w:rsidP="009339CB">
      <w:pPr>
        <w:rPr>
          <w:bCs/>
        </w:rPr>
      </w:pPr>
      <w:r>
        <w:rPr>
          <w:bCs/>
        </w:rPr>
        <w:t xml:space="preserve">Since RAN1 is now discussing the SSB periodicity extension, it is only natural to have RAN2 follow this process </w:t>
      </w:r>
      <w:r w:rsidR="00FF73AD">
        <w:rPr>
          <w:bCs/>
        </w:rPr>
        <w:t xml:space="preserve">in parallel. Furthermore, given the LS to RAN1 sent from RAN2, </w:t>
      </w:r>
      <w:r w:rsidR="00D128C6">
        <w:rPr>
          <w:bCs/>
        </w:rPr>
        <w:t xml:space="preserve">information on </w:t>
      </w:r>
      <w:r w:rsidR="00FF73AD">
        <w:rPr>
          <w:bCs/>
        </w:rPr>
        <w:t xml:space="preserve">multiple topics have been queried </w:t>
      </w:r>
      <w:r w:rsidR="00D128C6">
        <w:rPr>
          <w:bCs/>
        </w:rPr>
        <w:t>and the most reasonable progress in RAN2#127 would be to only handle SSB periodicity enhancements.</w:t>
      </w:r>
    </w:p>
    <w:p w14:paraId="3FDD5C9B" w14:textId="5401FF15" w:rsidR="00D128C6" w:rsidRDefault="00D128C6" w:rsidP="009339CB">
      <w:pPr>
        <w:rPr>
          <w:b/>
        </w:rPr>
      </w:pPr>
      <w:r w:rsidRPr="00D128C6">
        <w:rPr>
          <w:b/>
        </w:rPr>
        <w:t>Proposal 1: Until RAN1 reply has been received, only SSB periodicity extension should be studied in RAN2.</w:t>
      </w:r>
    </w:p>
    <w:p w14:paraId="716EF62C" w14:textId="4ABF4FB7" w:rsidR="00D864CD" w:rsidRDefault="00D128C6" w:rsidP="009339CB">
      <w:r>
        <w:t>The SSB periodicity enhancement</w:t>
      </w:r>
      <w:r w:rsidR="0096498A">
        <w:t>,</w:t>
      </w:r>
      <w:r>
        <w:t xml:space="preserve"> </w:t>
      </w:r>
      <w:r w:rsidR="006D3FF4">
        <w:t xml:space="preserve">enables cells to be at least in a </w:t>
      </w:r>
      <w:r w:rsidR="00CC47C9">
        <w:t>cell DTX state.</w:t>
      </w:r>
      <w:r w:rsidR="00F761A0">
        <w:t xml:space="preserve"> Our understanding is that </w:t>
      </w:r>
      <w:r w:rsidR="00675E83">
        <w:t xml:space="preserve">the SSB periodicity increase is for </w:t>
      </w:r>
      <w:r>
        <w:t>cover</w:t>
      </w:r>
      <w:r w:rsidR="00F761A0">
        <w:t>s</w:t>
      </w:r>
      <w:r>
        <w:t xml:space="preserve"> RRC_IDLE/RRC_INACTIVE by transmitting the SSBs/SIBs more sparsely, </w:t>
      </w:r>
      <w:r w:rsidR="00F761A0">
        <w:t xml:space="preserve">and firstly, RAN2 should agree on </w:t>
      </w:r>
      <w:r>
        <w:t xml:space="preserve">the </w:t>
      </w:r>
      <w:r w:rsidR="009354C7">
        <w:t>worst-case</w:t>
      </w:r>
      <w:r>
        <w:t xml:space="preserve"> scenario </w:t>
      </w:r>
      <w:r w:rsidR="00F761A0">
        <w:t>with respect to periodicity</w:t>
      </w:r>
      <w:r>
        <w:t xml:space="preserve">. In RAN1 it is defined that the number of active beams can be just 16, and the number of total beam footprints are 1058, requiring approximately 66 beam hopping steps to cover each footprint at least once. Since a step would be assumed to be at least a single half frame, and the SSB/SIB periodicity must be indicated in the power of 2, a SSB periodicity of </w:t>
      </w:r>
      <w:r w:rsidR="006E4098">
        <w:t xml:space="preserve">320 ms would be sufficient to </w:t>
      </w:r>
      <w:r w:rsidR="005165DE">
        <w:t>achieve a coverage ratio of</w:t>
      </w:r>
      <w:r w:rsidR="006E4098">
        <w:t xml:space="preserve"> </w:t>
      </w:r>
      <w:r w:rsidR="006E4098" w:rsidRPr="057A7926">
        <w:rPr>
          <w:rFonts w:eastAsia="DengXian"/>
        </w:rPr>
        <w:t>96.8%</w:t>
      </w:r>
      <w:r w:rsidR="005165DE" w:rsidRPr="057A7926">
        <w:rPr>
          <w:rFonts w:eastAsia="DengXian"/>
        </w:rPr>
        <w:t>. However, in this case, all resources are used to</w:t>
      </w:r>
      <w:r w:rsidR="00714A20" w:rsidRPr="057A7926">
        <w:rPr>
          <w:rFonts w:eastAsia="DengXian"/>
        </w:rPr>
        <w:t xml:space="preserve"> transmit within a single half frame, and there will not </w:t>
      </w:r>
      <w:r w:rsidR="00C44799" w:rsidRPr="057A7926">
        <w:rPr>
          <w:rFonts w:eastAsia="DengXian"/>
        </w:rPr>
        <w:t>b</w:t>
      </w:r>
      <w:r w:rsidR="00714A20" w:rsidRPr="057A7926">
        <w:rPr>
          <w:rFonts w:eastAsia="DengXian"/>
        </w:rPr>
        <w:t xml:space="preserve">e much freedom for </w:t>
      </w:r>
      <w:r w:rsidR="00B94616" w:rsidRPr="057A7926">
        <w:rPr>
          <w:rFonts w:eastAsia="DengXian"/>
        </w:rPr>
        <w:t>any active communication with any UE. Thus, we would propose to have RAN2 studying</w:t>
      </w:r>
      <w:r w:rsidR="006E4098" w:rsidRPr="057A7926">
        <w:rPr>
          <w:rFonts w:eastAsia="DengXian"/>
        </w:rPr>
        <w:t xml:space="preserve"> </w:t>
      </w:r>
      <w:r w:rsidR="00B94616" w:rsidRPr="057A7926">
        <w:rPr>
          <w:rFonts w:eastAsia="DengXian"/>
        </w:rPr>
        <w:t xml:space="preserve">extension to </w:t>
      </w:r>
      <w:r>
        <w:t>640 ms</w:t>
      </w:r>
      <w:r w:rsidR="00B94616">
        <w:t xml:space="preserve">, allowing 100% coverage ratio, and significant freedom to </w:t>
      </w:r>
      <w:r w:rsidR="00D864CD">
        <w:t>transmission of other data.</w:t>
      </w:r>
    </w:p>
    <w:p w14:paraId="4660F49B" w14:textId="56F8D257" w:rsidR="00D864CD" w:rsidRPr="003576F9" w:rsidRDefault="00D864CD" w:rsidP="009339CB">
      <w:pPr>
        <w:rPr>
          <w:b/>
          <w:bCs/>
        </w:rPr>
      </w:pPr>
      <w:r w:rsidRPr="057A7926">
        <w:rPr>
          <w:b/>
          <w:bCs/>
        </w:rPr>
        <w:t xml:space="preserve">Observation 1: SSB periodicity of 320 will only provide a </w:t>
      </w:r>
      <w:r w:rsidR="003576F9" w:rsidRPr="057A7926">
        <w:rPr>
          <w:b/>
          <w:bCs/>
        </w:rPr>
        <w:t>96.8% coverage ratio, with little to no DL resources for UE communication.</w:t>
      </w:r>
    </w:p>
    <w:p w14:paraId="56CA66CF" w14:textId="18F030AF" w:rsidR="003576F9" w:rsidRPr="003576F9" w:rsidRDefault="003576F9" w:rsidP="009339CB">
      <w:pPr>
        <w:rPr>
          <w:b/>
          <w:bCs/>
        </w:rPr>
      </w:pPr>
      <w:r w:rsidRPr="057A7926">
        <w:rPr>
          <w:b/>
          <w:bCs/>
        </w:rPr>
        <w:t>Observation 2: SSB periodicity of 640 will provide a 100% coverage ratio, with DL resources available for UE communication.</w:t>
      </w:r>
    </w:p>
    <w:p w14:paraId="773359E3" w14:textId="01439ECF" w:rsidR="006A192C" w:rsidRDefault="00F761A0" w:rsidP="00730915">
      <w:pPr>
        <w:rPr>
          <w:b/>
          <w:bCs/>
        </w:rPr>
      </w:pPr>
      <w:r w:rsidRPr="001211A9">
        <w:rPr>
          <w:b/>
          <w:bCs/>
        </w:rPr>
        <w:t>Proposal 2: RAN2 to study a SSB periodicity of up to 640</w:t>
      </w:r>
      <w:r w:rsidR="001211A9" w:rsidRPr="001211A9">
        <w:rPr>
          <w:b/>
          <w:bCs/>
        </w:rPr>
        <w:t xml:space="preserve"> </w:t>
      </w:r>
      <w:proofErr w:type="spellStart"/>
      <w:r w:rsidR="001211A9" w:rsidRPr="001211A9">
        <w:rPr>
          <w:b/>
          <w:bCs/>
        </w:rPr>
        <w:t>ms</w:t>
      </w:r>
      <w:proofErr w:type="spellEnd"/>
      <w:r w:rsidR="001211A9" w:rsidRPr="001211A9">
        <w:rPr>
          <w:b/>
          <w:bCs/>
        </w:rPr>
        <w:t>.</w:t>
      </w:r>
    </w:p>
    <w:p w14:paraId="02694A3B" w14:textId="136AC78D" w:rsidR="00730915" w:rsidRPr="006A192C" w:rsidRDefault="006A192C" w:rsidP="00210614">
      <w:pPr>
        <w:rPr>
          <w:b/>
          <w:bCs/>
        </w:rPr>
      </w:pPr>
      <w:r>
        <w:t>Consi</w:t>
      </w:r>
      <w:proofErr w:type="spellStart"/>
      <w:r w:rsidRPr="057A7926">
        <w:rPr>
          <w:lang w:val="en-US"/>
        </w:rPr>
        <w:t>dering</w:t>
      </w:r>
      <w:proofErr w:type="spellEnd"/>
      <w:r w:rsidRPr="057A7926">
        <w:rPr>
          <w:lang w:val="en-US"/>
        </w:rPr>
        <w:t xml:space="preserve"> </w:t>
      </w:r>
      <w:r w:rsidR="002F7E30" w:rsidRPr="057A7926">
        <w:rPr>
          <w:lang w:val="en-US"/>
        </w:rPr>
        <w:t xml:space="preserve">extended </w:t>
      </w:r>
      <w:r w:rsidR="00730915" w:rsidRPr="057A7926">
        <w:rPr>
          <w:lang w:val="en-US"/>
        </w:rPr>
        <w:t xml:space="preserve">SSB periodicities </w:t>
      </w:r>
      <w:r w:rsidR="00B226CC" w:rsidRPr="057A7926">
        <w:rPr>
          <w:lang w:val="en-US"/>
        </w:rPr>
        <w:t>not only impacts reception of</w:t>
      </w:r>
      <w:r w:rsidR="00574A7B" w:rsidRPr="057A7926">
        <w:rPr>
          <w:lang w:val="en-US"/>
        </w:rPr>
        <w:t xml:space="preserve"> serving cell</w:t>
      </w:r>
      <w:r w:rsidR="002F7E30" w:rsidRPr="057A7926">
        <w:rPr>
          <w:lang w:val="en-US"/>
        </w:rPr>
        <w:t>’s</w:t>
      </w:r>
      <w:r w:rsidR="00574A7B" w:rsidRPr="057A7926">
        <w:rPr>
          <w:lang w:val="en-US"/>
        </w:rPr>
        <w:t xml:space="preserve"> SSB but </w:t>
      </w:r>
      <w:r w:rsidR="00730915" w:rsidRPr="057A7926">
        <w:rPr>
          <w:lang w:val="en-US"/>
        </w:rPr>
        <w:t>there are some further considerations related to neighbor</w:t>
      </w:r>
      <w:r w:rsidR="002F7E30" w:rsidRPr="057A7926">
        <w:rPr>
          <w:lang w:val="en-US"/>
        </w:rPr>
        <w:t xml:space="preserve"> cells</w:t>
      </w:r>
      <w:r w:rsidR="00730915" w:rsidRPr="057A7926">
        <w:rPr>
          <w:lang w:val="en-US"/>
        </w:rPr>
        <w:t xml:space="preserve"> measurements. The serving cell </w:t>
      </w:r>
      <w:r w:rsidR="00054174" w:rsidRPr="057A7926">
        <w:rPr>
          <w:lang w:val="en-US"/>
        </w:rPr>
        <w:t>provides</w:t>
      </w:r>
      <w:r w:rsidR="00730915" w:rsidRPr="057A7926">
        <w:rPr>
          <w:lang w:val="en-US"/>
        </w:rPr>
        <w:t xml:space="preserve"> SMTC windows and measurement gaps (MG) to UEs </w:t>
      </w:r>
      <w:r w:rsidR="006101DB">
        <w:rPr>
          <w:lang w:val="en-US"/>
        </w:rPr>
        <w:t>based on</w:t>
      </w:r>
      <w:r w:rsidR="00730915" w:rsidRPr="057A7926">
        <w:rPr>
          <w:lang w:val="en-US"/>
        </w:rPr>
        <w:t xml:space="preserve"> the neighboring cell is transmitting the SSB with a certain </w:t>
      </w:r>
      <w:r w:rsidR="00814DC9" w:rsidRPr="057A7926">
        <w:rPr>
          <w:lang w:val="en-US"/>
        </w:rPr>
        <w:t>periodicity</w:t>
      </w:r>
      <w:r w:rsidR="00730915" w:rsidRPr="057A7926">
        <w:rPr>
          <w:lang w:val="en-US"/>
        </w:rPr>
        <w:t xml:space="preserve">. </w:t>
      </w:r>
      <w:r w:rsidR="00B5335B" w:rsidRPr="057A7926">
        <w:rPr>
          <w:lang w:val="en-US"/>
        </w:rPr>
        <w:t xml:space="preserve">Even if </w:t>
      </w:r>
      <w:r w:rsidR="00730915" w:rsidRPr="057A7926">
        <w:rPr>
          <w:lang w:val="en-US"/>
        </w:rPr>
        <w:t xml:space="preserve">this </w:t>
      </w:r>
      <w:r w:rsidR="00210614" w:rsidRPr="057A7926">
        <w:rPr>
          <w:lang w:val="en-US"/>
        </w:rPr>
        <w:t>periodicity</w:t>
      </w:r>
      <w:r w:rsidR="00730915" w:rsidRPr="057A7926">
        <w:rPr>
          <w:lang w:val="en-US"/>
        </w:rPr>
        <w:t xml:space="preserve"> is </w:t>
      </w:r>
      <w:r w:rsidR="00FE7301" w:rsidRPr="057A7926">
        <w:rPr>
          <w:lang w:val="en-US"/>
        </w:rPr>
        <w:t>static</w:t>
      </w:r>
      <w:r w:rsidR="00FE7301">
        <w:rPr>
          <w:lang w:val="en-US"/>
        </w:rPr>
        <w:t>ally configures</w:t>
      </w:r>
      <w:r w:rsidR="00382879" w:rsidRPr="057A7926">
        <w:rPr>
          <w:lang w:val="en-US"/>
        </w:rPr>
        <w:t xml:space="preserve">, it may be challenging for a cell to </w:t>
      </w:r>
      <w:r w:rsidR="00732C84" w:rsidRPr="057A7926">
        <w:rPr>
          <w:lang w:val="en-US"/>
        </w:rPr>
        <w:t>configure the</w:t>
      </w:r>
      <w:r w:rsidR="001E5BCB" w:rsidRPr="057A7926">
        <w:rPr>
          <w:lang w:val="en-US"/>
        </w:rPr>
        <w:t xml:space="preserve"> measurement gaps for the UEs within the cells</w:t>
      </w:r>
      <w:r w:rsidR="00210614" w:rsidRPr="057A7926">
        <w:rPr>
          <w:lang w:val="en-US"/>
        </w:rPr>
        <w:t xml:space="preserve">. Furthermore, </w:t>
      </w:r>
      <w:r w:rsidR="00730915" w:rsidRPr="057A7926">
        <w:rPr>
          <w:lang w:val="en-US"/>
        </w:rPr>
        <w:t xml:space="preserve">if the SSB frequency is dynamic, i.e. changes </w:t>
      </w:r>
      <w:r w:rsidR="008E0AF6" w:rsidRPr="057A7926">
        <w:rPr>
          <w:lang w:val="en-US"/>
        </w:rPr>
        <w:t>occasionally, reconfiguring</w:t>
      </w:r>
      <w:r w:rsidR="00730915" w:rsidRPr="057A7926">
        <w:rPr>
          <w:lang w:val="en-US"/>
        </w:rPr>
        <w:t xml:space="preserve"> the SMTC windows and measurement gaps may lead to extra signaling overhead.</w:t>
      </w:r>
    </w:p>
    <w:p w14:paraId="66C84F20" w14:textId="080AA1D4" w:rsidR="00556605" w:rsidRPr="00556605" w:rsidRDefault="00730915" w:rsidP="00556605">
      <w:pPr>
        <w:rPr>
          <w:b/>
          <w:bCs/>
        </w:rPr>
      </w:pPr>
      <w:r w:rsidRPr="00556605">
        <w:rPr>
          <w:rStyle w:val="normaltextrun"/>
          <w:b/>
          <w:bCs/>
          <w:lang w:val="en-US"/>
        </w:rPr>
        <w:t xml:space="preserve">Observation </w:t>
      </w:r>
      <w:r w:rsidR="00755694">
        <w:rPr>
          <w:rStyle w:val="normaltextrun"/>
          <w:b/>
          <w:bCs/>
          <w:lang w:val="en-US"/>
        </w:rPr>
        <w:t>3</w:t>
      </w:r>
      <w:r w:rsidRPr="00556605">
        <w:rPr>
          <w:rStyle w:val="normaltextrun"/>
          <w:b/>
          <w:bCs/>
          <w:lang w:val="en-US"/>
        </w:rPr>
        <w:t xml:space="preserve">: Adjusting the SMTC window and measurement gaps </w:t>
      </w:r>
      <w:r w:rsidR="007C3C45">
        <w:rPr>
          <w:rStyle w:val="normaltextrun"/>
          <w:b/>
          <w:bCs/>
          <w:lang w:val="en-US"/>
        </w:rPr>
        <w:t xml:space="preserve">e.g. </w:t>
      </w:r>
      <w:r w:rsidRPr="00556605">
        <w:rPr>
          <w:rStyle w:val="normaltextrun"/>
          <w:b/>
          <w:bCs/>
          <w:lang w:val="en-US"/>
        </w:rPr>
        <w:t xml:space="preserve">in case of changing SSB frequency will </w:t>
      </w:r>
      <w:r w:rsidRPr="00556605">
        <w:rPr>
          <w:b/>
          <w:bCs/>
        </w:rPr>
        <w:t xml:space="preserve">increase the </w:t>
      </w:r>
      <w:r w:rsidR="00CC52DD" w:rsidRPr="00556605">
        <w:rPr>
          <w:b/>
          <w:bCs/>
        </w:rPr>
        <w:t>signalling</w:t>
      </w:r>
      <w:r w:rsidRPr="00556605">
        <w:rPr>
          <w:b/>
          <w:bCs/>
        </w:rPr>
        <w:t xml:space="preserve"> overhead.</w:t>
      </w:r>
    </w:p>
    <w:p w14:paraId="024C6861" w14:textId="1150D95A" w:rsidR="00730915" w:rsidRPr="0014224C" w:rsidRDefault="00730915" w:rsidP="00730915">
      <w:pPr>
        <w:rPr>
          <w:lang w:val="en-US"/>
        </w:rPr>
      </w:pPr>
      <w:r w:rsidRPr="0014224C">
        <w:rPr>
          <w:lang w:val="en-US"/>
        </w:rPr>
        <w:t xml:space="preserve">One way to avoid this overhead can be to </w:t>
      </w:r>
      <w:r w:rsidR="007C3C45">
        <w:rPr>
          <w:lang w:val="en-US"/>
        </w:rPr>
        <w:t xml:space="preserve">instead </w:t>
      </w:r>
      <w:r w:rsidRPr="0014224C">
        <w:rPr>
          <w:lang w:val="en-US"/>
        </w:rPr>
        <w:t xml:space="preserve">provide the UE with information about the neighboring cell SSB </w:t>
      </w:r>
      <w:r w:rsidR="007C3C45">
        <w:rPr>
          <w:lang w:val="en-US"/>
        </w:rPr>
        <w:t>configuration</w:t>
      </w:r>
      <w:r w:rsidRPr="0014224C">
        <w:rPr>
          <w:lang w:val="en-US"/>
        </w:rPr>
        <w:t xml:space="preserve">, such the UE can adjust its behavior, like skipping a measurement gap when it knows the neighboring cells have gone to a lower SSB </w:t>
      </w:r>
      <w:r w:rsidR="00F33134">
        <w:rPr>
          <w:lang w:val="en-US"/>
        </w:rPr>
        <w:t>periodicity</w:t>
      </w:r>
      <w:r w:rsidRPr="0014224C">
        <w:rPr>
          <w:lang w:val="en-US"/>
        </w:rPr>
        <w:t>.</w:t>
      </w:r>
      <w:r w:rsidR="00054A08">
        <w:rPr>
          <w:lang w:val="en-US"/>
        </w:rPr>
        <w:t xml:space="preserve"> Likewise, the cell could provide information on for how long the </w:t>
      </w:r>
      <w:r w:rsidR="00480D80">
        <w:rPr>
          <w:lang w:val="en-US"/>
        </w:rPr>
        <w:t>neighbor</w:t>
      </w:r>
      <w:r w:rsidR="00054A08">
        <w:rPr>
          <w:lang w:val="en-US"/>
        </w:rPr>
        <w:t xml:space="preserve"> cells are in a </w:t>
      </w:r>
      <w:r w:rsidR="00480D80">
        <w:rPr>
          <w:lang w:val="en-US"/>
        </w:rPr>
        <w:t>certain state (common signal only, or active with UL/DL traffic)</w:t>
      </w:r>
      <w:r w:rsidR="00F36835">
        <w:rPr>
          <w:lang w:val="en-US"/>
        </w:rPr>
        <w:t>, allowing a UE to make reasonable decisions about when to read the SSBs considering the UEs own state.</w:t>
      </w:r>
    </w:p>
    <w:p w14:paraId="525C821A" w14:textId="2D928282" w:rsidR="00E525D0" w:rsidRDefault="00E525D0" w:rsidP="00730915">
      <w:pPr>
        <w:rPr>
          <w:b/>
          <w:bCs/>
          <w:lang w:val="en-US"/>
        </w:rPr>
      </w:pPr>
      <w:r w:rsidRPr="057A7926">
        <w:rPr>
          <w:b/>
          <w:bCs/>
          <w:lang w:val="en-US"/>
        </w:rPr>
        <w:t xml:space="preserve">Proposal </w:t>
      </w:r>
      <w:r w:rsidR="00B8206D" w:rsidRPr="057A7926">
        <w:rPr>
          <w:b/>
          <w:bCs/>
          <w:lang w:val="en-US"/>
        </w:rPr>
        <w:t>3</w:t>
      </w:r>
      <w:r w:rsidRPr="057A7926">
        <w:rPr>
          <w:b/>
          <w:bCs/>
          <w:lang w:val="en-US"/>
        </w:rPr>
        <w:t xml:space="preserve">: </w:t>
      </w:r>
      <w:r w:rsidR="004365B5" w:rsidRPr="057A7926">
        <w:rPr>
          <w:b/>
          <w:bCs/>
          <w:lang w:val="en-US"/>
        </w:rPr>
        <w:t xml:space="preserve">Serving cell </w:t>
      </w:r>
      <w:r w:rsidR="005B3601" w:rsidRPr="057A7926">
        <w:rPr>
          <w:b/>
          <w:bCs/>
          <w:lang w:val="en-US"/>
        </w:rPr>
        <w:t xml:space="preserve">provides </w:t>
      </w:r>
      <w:r w:rsidR="00B45A76" w:rsidRPr="057A7926">
        <w:rPr>
          <w:b/>
          <w:bCs/>
          <w:lang w:val="en-US"/>
        </w:rPr>
        <w:t>neighbor</w:t>
      </w:r>
      <w:r w:rsidR="00054A08" w:rsidRPr="057A7926">
        <w:rPr>
          <w:b/>
          <w:bCs/>
          <w:lang w:val="en-US"/>
        </w:rPr>
        <w:t xml:space="preserve"> cell </w:t>
      </w:r>
      <w:r w:rsidR="009430E8">
        <w:rPr>
          <w:b/>
          <w:bCs/>
          <w:lang w:val="en-US"/>
        </w:rPr>
        <w:t xml:space="preserve">activity such as </w:t>
      </w:r>
      <w:r w:rsidR="00054A08" w:rsidRPr="057A7926">
        <w:rPr>
          <w:b/>
          <w:bCs/>
          <w:lang w:val="en-US"/>
        </w:rPr>
        <w:t xml:space="preserve">SSB pattern information. FFS on </w:t>
      </w:r>
      <w:r w:rsidR="00DB3CE7" w:rsidRPr="057A7926">
        <w:rPr>
          <w:b/>
          <w:bCs/>
          <w:lang w:val="en-US"/>
        </w:rPr>
        <w:t>state</w:t>
      </w:r>
      <w:r w:rsidR="00054A08" w:rsidRPr="057A7926">
        <w:rPr>
          <w:b/>
          <w:bCs/>
          <w:lang w:val="en-US"/>
        </w:rPr>
        <w:t xml:space="preserve"> information i.e. whe</w:t>
      </w:r>
      <w:r w:rsidR="00F36835" w:rsidRPr="057A7926">
        <w:rPr>
          <w:b/>
          <w:bCs/>
          <w:lang w:val="en-US"/>
        </w:rPr>
        <w:t xml:space="preserve">ther to include </w:t>
      </w:r>
      <w:r w:rsidR="00DB3CE7" w:rsidRPr="057A7926">
        <w:rPr>
          <w:b/>
          <w:bCs/>
          <w:lang w:val="en-US"/>
        </w:rPr>
        <w:t xml:space="preserve">information on when cells </w:t>
      </w:r>
      <w:r w:rsidR="00476332">
        <w:rPr>
          <w:b/>
          <w:bCs/>
          <w:lang w:val="en-US"/>
        </w:rPr>
        <w:t>and/or beams are on or off</w:t>
      </w:r>
      <w:r w:rsidR="00DB3CE7" w:rsidRPr="057A7926">
        <w:rPr>
          <w:b/>
          <w:bCs/>
          <w:lang w:val="en-US"/>
        </w:rPr>
        <w:t>.</w:t>
      </w:r>
      <w:r w:rsidR="00B45A76" w:rsidRPr="057A7926">
        <w:rPr>
          <w:b/>
          <w:bCs/>
          <w:lang w:val="en-US"/>
        </w:rPr>
        <w:t xml:space="preserve"> FFS </w:t>
      </w:r>
      <w:r w:rsidR="006E7890" w:rsidRPr="057A7926">
        <w:rPr>
          <w:b/>
          <w:bCs/>
          <w:lang w:val="en-US"/>
        </w:rPr>
        <w:t>on how to signal i.e. on/off</w:t>
      </w:r>
      <w:r w:rsidR="00E03632" w:rsidRPr="057A7926">
        <w:rPr>
          <w:b/>
          <w:bCs/>
          <w:lang w:val="en-US"/>
        </w:rPr>
        <w:t xml:space="preserve"> pattern</w:t>
      </w:r>
      <w:r w:rsidR="00F54159" w:rsidRPr="057A7926">
        <w:rPr>
          <w:b/>
          <w:bCs/>
          <w:lang w:val="en-US"/>
        </w:rPr>
        <w:t xml:space="preserve"> and/or</w:t>
      </w:r>
      <w:r w:rsidR="00E03632" w:rsidRPr="057A7926">
        <w:rPr>
          <w:b/>
          <w:bCs/>
          <w:lang w:val="en-US"/>
        </w:rPr>
        <w:t xml:space="preserve"> duration,</w:t>
      </w:r>
      <w:r w:rsidR="00F54159" w:rsidRPr="057A7926">
        <w:rPr>
          <w:b/>
          <w:bCs/>
          <w:lang w:val="en-US"/>
        </w:rPr>
        <w:t xml:space="preserve"> </w:t>
      </w:r>
      <w:r w:rsidR="00B8206D" w:rsidRPr="057A7926">
        <w:rPr>
          <w:b/>
          <w:bCs/>
          <w:lang w:val="en-US"/>
        </w:rPr>
        <w:t>or delta signaling for patterns in case of dynamic configuration.</w:t>
      </w:r>
    </w:p>
    <w:p w14:paraId="1AA84DD2" w14:textId="0C313BDA" w:rsidR="004E7E8E" w:rsidRDefault="004E7E8E" w:rsidP="00730915">
      <w:pPr>
        <w:rPr>
          <w:b/>
          <w:bCs/>
          <w:lang w:val="en-US"/>
        </w:rPr>
      </w:pPr>
      <w:r>
        <w:rPr>
          <w:b/>
          <w:bCs/>
          <w:lang w:val="en-US"/>
        </w:rPr>
        <w:t xml:space="preserve">Proposal 4: Irrespectively of </w:t>
      </w:r>
      <w:r w:rsidR="001D1A6C">
        <w:rPr>
          <w:b/>
          <w:bCs/>
          <w:lang w:val="en-US"/>
        </w:rPr>
        <w:t>the selected RAN2 solution</w:t>
      </w:r>
      <w:r w:rsidR="004D74AB">
        <w:rPr>
          <w:b/>
          <w:bCs/>
          <w:lang w:val="en-US"/>
        </w:rPr>
        <w:t xml:space="preserve">, RAN2 should </w:t>
      </w:r>
      <w:r w:rsidR="00156A1D">
        <w:rPr>
          <w:b/>
          <w:bCs/>
          <w:lang w:val="en-US"/>
        </w:rPr>
        <w:t xml:space="preserve">strive for a low </w:t>
      </w:r>
      <w:r w:rsidR="00234D73">
        <w:rPr>
          <w:b/>
          <w:bCs/>
          <w:lang w:val="en-US"/>
        </w:rPr>
        <w:t xml:space="preserve">signaling </w:t>
      </w:r>
      <w:r w:rsidR="00156A1D">
        <w:rPr>
          <w:b/>
          <w:bCs/>
          <w:lang w:val="en-US"/>
        </w:rPr>
        <w:t>overhead solution.</w:t>
      </w:r>
    </w:p>
    <w:p w14:paraId="2490D971" w14:textId="57D1DCCE" w:rsidR="001211A9" w:rsidRPr="001211A9" w:rsidRDefault="00730915" w:rsidP="00730915">
      <w:pPr>
        <w:rPr>
          <w:b/>
          <w:bCs/>
        </w:rPr>
      </w:pPr>
      <w:r w:rsidRPr="0014224C">
        <w:rPr>
          <w:b/>
          <w:bCs/>
          <w:lang w:val="en-US"/>
        </w:rPr>
        <w:t xml:space="preserve">Proposal </w:t>
      </w:r>
      <w:r w:rsidR="00234D73">
        <w:rPr>
          <w:b/>
          <w:bCs/>
          <w:lang w:val="en-US"/>
        </w:rPr>
        <w:t>5</w:t>
      </w:r>
      <w:r w:rsidRPr="0014224C">
        <w:rPr>
          <w:b/>
          <w:bCs/>
          <w:lang w:val="en-US"/>
        </w:rPr>
        <w:t>:</w:t>
      </w:r>
      <w:r w:rsidR="00DB3CE7">
        <w:rPr>
          <w:b/>
          <w:bCs/>
          <w:lang w:val="en-US"/>
        </w:rPr>
        <w:t xml:space="preserve"> </w:t>
      </w:r>
      <w:r w:rsidR="000B7CB5">
        <w:rPr>
          <w:b/>
          <w:bCs/>
          <w:lang w:val="en-US"/>
        </w:rPr>
        <w:t xml:space="preserve">Due to the nature of the configuration complexity, RAN2 include in the study to allow UE implementation to </w:t>
      </w:r>
      <w:r w:rsidR="00B45A76">
        <w:rPr>
          <w:b/>
          <w:bCs/>
          <w:lang w:val="en-US"/>
        </w:rPr>
        <w:t>read SSB occasions.</w:t>
      </w:r>
    </w:p>
    <w:p w14:paraId="69B7B8E6" w14:textId="69E07FC9" w:rsidR="009339CB" w:rsidRPr="006E13D1" w:rsidRDefault="005A13AB" w:rsidP="009339CB">
      <w:pPr>
        <w:pStyle w:val="Heading1"/>
      </w:pPr>
      <w:r>
        <w:t>3</w:t>
      </w:r>
      <w:r w:rsidR="009339CB" w:rsidRPr="006E13D1">
        <w:tab/>
      </w:r>
      <w:r w:rsidR="009339CB">
        <w:t>Conclusion</w:t>
      </w:r>
    </w:p>
    <w:p w14:paraId="6E24B0F4" w14:textId="51DCA92B" w:rsidR="009339CB" w:rsidRPr="006E13D1" w:rsidRDefault="009339CB" w:rsidP="009339CB">
      <w:r>
        <w:t>This document has made the following observations</w:t>
      </w:r>
      <w:r w:rsidR="00D23E88">
        <w:t xml:space="preserve"> and proposals</w:t>
      </w:r>
      <w:r>
        <w:t>:</w:t>
      </w:r>
    </w:p>
    <w:p w14:paraId="757491C5" w14:textId="77777777" w:rsidR="00FF6448" w:rsidRDefault="00FF6448" w:rsidP="00FF6448">
      <w:pPr>
        <w:rPr>
          <w:b/>
        </w:rPr>
      </w:pPr>
      <w:r w:rsidRPr="00D128C6">
        <w:rPr>
          <w:b/>
        </w:rPr>
        <w:t>Proposal 1: Until RAN1 reply has been received, only SSB periodicity extension should be studied in RAN2.</w:t>
      </w:r>
    </w:p>
    <w:p w14:paraId="4CBE50D1" w14:textId="77777777" w:rsidR="00FF6448" w:rsidRPr="003576F9" w:rsidRDefault="00FF6448" w:rsidP="00FF6448">
      <w:pPr>
        <w:rPr>
          <w:b/>
          <w:bCs/>
        </w:rPr>
      </w:pPr>
      <w:r w:rsidRPr="057A7926">
        <w:rPr>
          <w:b/>
          <w:bCs/>
        </w:rPr>
        <w:t>Observation 1: SSB periodicity of 320 will only provide a 96.8% coverage ratio, with little to no DL resources for UE communication.</w:t>
      </w:r>
    </w:p>
    <w:p w14:paraId="3C2F365F" w14:textId="77777777" w:rsidR="00FF6448" w:rsidRPr="003576F9" w:rsidRDefault="00FF6448" w:rsidP="00FF6448">
      <w:pPr>
        <w:rPr>
          <w:b/>
          <w:bCs/>
        </w:rPr>
      </w:pPr>
      <w:r w:rsidRPr="057A7926">
        <w:rPr>
          <w:b/>
          <w:bCs/>
        </w:rPr>
        <w:t>Observation 2: SSB periodicity of 640 will provide a 100% coverage ratio, with DL resources available for UE communication.</w:t>
      </w:r>
    </w:p>
    <w:p w14:paraId="7A45A92F" w14:textId="77777777" w:rsidR="00FF6448" w:rsidRDefault="00FF6448" w:rsidP="00FF6448">
      <w:pPr>
        <w:rPr>
          <w:b/>
          <w:bCs/>
        </w:rPr>
      </w:pPr>
      <w:r w:rsidRPr="001211A9">
        <w:rPr>
          <w:b/>
          <w:bCs/>
        </w:rPr>
        <w:t xml:space="preserve">Proposal 2: RAN2 to study a SSB periodicity of up to 640 </w:t>
      </w:r>
      <w:proofErr w:type="spellStart"/>
      <w:r w:rsidRPr="001211A9">
        <w:rPr>
          <w:b/>
          <w:bCs/>
        </w:rPr>
        <w:t>ms</w:t>
      </w:r>
      <w:proofErr w:type="spellEnd"/>
      <w:r w:rsidRPr="001211A9">
        <w:rPr>
          <w:b/>
          <w:bCs/>
        </w:rPr>
        <w:t>.</w:t>
      </w:r>
    </w:p>
    <w:p w14:paraId="13965C28" w14:textId="77777777" w:rsidR="00FF6448" w:rsidRPr="00556605" w:rsidRDefault="00FF6448" w:rsidP="00FF6448">
      <w:pPr>
        <w:rPr>
          <w:b/>
          <w:bCs/>
        </w:rPr>
      </w:pPr>
      <w:r w:rsidRPr="00556605">
        <w:rPr>
          <w:rStyle w:val="normaltextrun"/>
          <w:b/>
          <w:bCs/>
          <w:lang w:val="en-US"/>
        </w:rPr>
        <w:t xml:space="preserve">Observation </w:t>
      </w:r>
      <w:r>
        <w:rPr>
          <w:rStyle w:val="normaltextrun"/>
          <w:b/>
          <w:bCs/>
          <w:lang w:val="en-US"/>
        </w:rPr>
        <w:t>3</w:t>
      </w:r>
      <w:r w:rsidRPr="00556605">
        <w:rPr>
          <w:rStyle w:val="normaltextrun"/>
          <w:b/>
          <w:bCs/>
          <w:lang w:val="en-US"/>
        </w:rPr>
        <w:t xml:space="preserve">: Adjusting the SMTC window and measurement gaps </w:t>
      </w:r>
      <w:r>
        <w:rPr>
          <w:rStyle w:val="normaltextrun"/>
          <w:b/>
          <w:bCs/>
          <w:lang w:val="en-US"/>
        </w:rPr>
        <w:t xml:space="preserve">e.g. </w:t>
      </w:r>
      <w:r w:rsidRPr="00556605">
        <w:rPr>
          <w:rStyle w:val="normaltextrun"/>
          <w:b/>
          <w:bCs/>
          <w:lang w:val="en-US"/>
        </w:rPr>
        <w:t xml:space="preserve">in case of changing SSB frequency will </w:t>
      </w:r>
      <w:r w:rsidRPr="00556605">
        <w:rPr>
          <w:b/>
          <w:bCs/>
        </w:rPr>
        <w:t>increase the signalling overhead.</w:t>
      </w:r>
    </w:p>
    <w:p w14:paraId="6ADEA090" w14:textId="77777777" w:rsidR="00FF6448" w:rsidRDefault="00FF6448" w:rsidP="00FF6448">
      <w:pPr>
        <w:rPr>
          <w:b/>
          <w:bCs/>
          <w:lang w:val="en-US"/>
        </w:rPr>
      </w:pPr>
      <w:r w:rsidRPr="057A7926">
        <w:rPr>
          <w:b/>
          <w:bCs/>
          <w:lang w:val="en-US"/>
        </w:rPr>
        <w:t xml:space="preserve">Proposal 3: Serving cell provides neighbor cell </w:t>
      </w:r>
      <w:r>
        <w:rPr>
          <w:b/>
          <w:bCs/>
          <w:lang w:val="en-US"/>
        </w:rPr>
        <w:t xml:space="preserve">activity such as </w:t>
      </w:r>
      <w:r w:rsidRPr="057A7926">
        <w:rPr>
          <w:b/>
          <w:bCs/>
          <w:lang w:val="en-US"/>
        </w:rPr>
        <w:t xml:space="preserve">SSB pattern information. FFS on state information i.e. whether to include information on when cells </w:t>
      </w:r>
      <w:r>
        <w:rPr>
          <w:b/>
          <w:bCs/>
          <w:lang w:val="en-US"/>
        </w:rPr>
        <w:t>and/or beams are on or off</w:t>
      </w:r>
      <w:r w:rsidRPr="057A7926">
        <w:rPr>
          <w:b/>
          <w:bCs/>
          <w:lang w:val="en-US"/>
        </w:rPr>
        <w:t>. FFS on how to signal i.e. on/off pattern and/or duration, or delta signaling for patterns in case of dynamic configuration.</w:t>
      </w:r>
    </w:p>
    <w:p w14:paraId="79C2B4BD" w14:textId="77777777" w:rsidR="00FF6448" w:rsidRDefault="00FF6448" w:rsidP="00FF6448">
      <w:pPr>
        <w:rPr>
          <w:b/>
          <w:bCs/>
          <w:lang w:val="en-US"/>
        </w:rPr>
      </w:pPr>
      <w:r>
        <w:rPr>
          <w:b/>
          <w:bCs/>
          <w:lang w:val="en-US"/>
        </w:rPr>
        <w:t>Proposal 4: Irrespectively of the selected RAN2 solution, RAN2 should strive for a low signaling overhead solution.</w:t>
      </w:r>
    </w:p>
    <w:p w14:paraId="35F222F4" w14:textId="7EEA0A9D" w:rsidR="00080512" w:rsidRPr="00FF6448" w:rsidRDefault="00FF6448" w:rsidP="00FF6448">
      <w:pPr>
        <w:rPr>
          <w:b/>
          <w:bCs/>
        </w:rPr>
      </w:pPr>
      <w:r w:rsidRPr="0014224C">
        <w:rPr>
          <w:b/>
          <w:bCs/>
          <w:lang w:val="en-US"/>
        </w:rPr>
        <w:t xml:space="preserve">Proposal </w:t>
      </w:r>
      <w:r>
        <w:rPr>
          <w:b/>
          <w:bCs/>
          <w:lang w:val="en-US"/>
        </w:rPr>
        <w:t>5</w:t>
      </w:r>
      <w:r w:rsidRPr="0014224C">
        <w:rPr>
          <w:b/>
          <w:bCs/>
          <w:lang w:val="en-US"/>
        </w:rPr>
        <w:t>:</w:t>
      </w:r>
      <w:r>
        <w:rPr>
          <w:b/>
          <w:bCs/>
          <w:lang w:val="en-US"/>
        </w:rPr>
        <w:t xml:space="preserve"> Due to the nature of the configuration complexity, RAN2 include in the study to allow UE implementation to read SSB occasions.</w:t>
      </w:r>
    </w:p>
    <w:sectPr w:rsidR="00080512" w:rsidRPr="00FF644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840D56" w14:textId="77777777" w:rsidR="001D16CD" w:rsidRDefault="001D16CD">
      <w:r>
        <w:separator/>
      </w:r>
    </w:p>
  </w:endnote>
  <w:endnote w:type="continuationSeparator" w:id="0">
    <w:p w14:paraId="44C7F771" w14:textId="77777777" w:rsidR="001D16CD" w:rsidRDefault="001D16CD">
      <w:r>
        <w:continuationSeparator/>
      </w:r>
    </w:p>
  </w:endnote>
  <w:endnote w:type="continuationNotice" w:id="1">
    <w:p w14:paraId="4E0C3C7B" w14:textId="77777777" w:rsidR="001D16CD" w:rsidRDefault="001D1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E8B41" w14:textId="77777777" w:rsidR="001D16CD" w:rsidRDefault="001D16CD">
      <w:r>
        <w:separator/>
      </w:r>
    </w:p>
  </w:footnote>
  <w:footnote w:type="continuationSeparator" w:id="0">
    <w:p w14:paraId="49527FB5" w14:textId="77777777" w:rsidR="001D16CD" w:rsidRDefault="001D16CD">
      <w:r>
        <w:continuationSeparator/>
      </w:r>
    </w:p>
  </w:footnote>
  <w:footnote w:type="continuationNotice" w:id="1">
    <w:p w14:paraId="24F9446F" w14:textId="77777777" w:rsidR="001D16CD" w:rsidRDefault="001D1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4F2F98"/>
    <w:multiLevelType w:val="singleLevel"/>
    <w:tmpl w:val="034F2F98"/>
    <w:lvl w:ilvl="0">
      <w:start w:val="1"/>
      <w:numFmt w:val="bullet"/>
      <w:lvlText w:val=""/>
      <w:lvlJc w:val="left"/>
      <w:pPr>
        <w:ind w:left="420" w:hanging="420"/>
      </w:pPr>
      <w:rPr>
        <w:rFonts w:ascii="Wingdings" w:hAnsi="Wingdings" w:hint="default"/>
      </w:rPr>
    </w:lvl>
  </w:abstractNum>
  <w:abstractNum w:abstractNumId="14" w15:restartNumberingAfterBreak="0">
    <w:nsid w:val="299C7481"/>
    <w:multiLevelType w:val="hybridMultilevel"/>
    <w:tmpl w:val="724EBED8"/>
    <w:lvl w:ilvl="0" w:tplc="0406000F">
      <w:start w:val="1"/>
      <w:numFmt w:val="decimal"/>
      <w:lvlText w:val="%1."/>
      <w:lvlJc w:val="left"/>
      <w:pPr>
        <w:ind w:left="720" w:hanging="360"/>
      </w:pPr>
      <w:rPr>
        <w:rFonts w:hint="default"/>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604D3560"/>
    <w:multiLevelType w:val="hybridMultilevel"/>
    <w:tmpl w:val="E196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FA5B90"/>
    <w:multiLevelType w:val="hybridMultilevel"/>
    <w:tmpl w:val="E81C175C"/>
    <w:lvl w:ilvl="0" w:tplc="0A5605D4">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7"/>
  </w:num>
  <w:num w:numId="5" w16cid:durableId="630793192">
    <w:abstractNumId w:val="16"/>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22"/>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5"/>
  </w:num>
  <w:num w:numId="20" w16cid:durableId="586698547">
    <w:abstractNumId w:val="11"/>
  </w:num>
  <w:num w:numId="21" w16cid:durableId="1684740713">
    <w:abstractNumId w:val="20"/>
  </w:num>
  <w:num w:numId="22" w16cid:durableId="2036929726">
    <w:abstractNumId w:val="13"/>
  </w:num>
  <w:num w:numId="23" w16cid:durableId="485172183">
    <w:abstractNumId w:val="14"/>
  </w:num>
  <w:num w:numId="24" w16cid:durableId="2050183681">
    <w:abstractNumId w:val="22"/>
    <w:lvlOverride w:ilvl="0">
      <w:startOverride w:val="1"/>
    </w:lvlOverride>
    <w:lvlOverride w:ilvl="1"/>
    <w:lvlOverride w:ilvl="2"/>
    <w:lvlOverride w:ilvl="3"/>
    <w:lvlOverride w:ilvl="4"/>
    <w:lvlOverride w:ilvl="5"/>
    <w:lvlOverride w:ilvl="6"/>
    <w:lvlOverride w:ilvl="7"/>
    <w:lvlOverride w:ilvl="8"/>
  </w:num>
  <w:num w:numId="25" w16cid:durableId="1866861954">
    <w:abstractNumId w:val="22"/>
    <w:lvlOverride w:ilvl="0">
      <w:startOverride w:val="1"/>
    </w:lvlOverride>
    <w:lvlOverride w:ilvl="1"/>
    <w:lvlOverride w:ilvl="2"/>
    <w:lvlOverride w:ilvl="3"/>
    <w:lvlOverride w:ilvl="4"/>
    <w:lvlOverride w:ilvl="5"/>
    <w:lvlOverride w:ilvl="6"/>
    <w:lvlOverride w:ilvl="7"/>
    <w:lvlOverride w:ilvl="8"/>
  </w:num>
  <w:num w:numId="26" w16cid:durableId="488054876">
    <w:abstractNumId w:val="15"/>
  </w:num>
  <w:num w:numId="27" w16cid:durableId="9360140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28"/>
    <w:rsid w:val="00006C10"/>
    <w:rsid w:val="0001015F"/>
    <w:rsid w:val="00016557"/>
    <w:rsid w:val="00023C40"/>
    <w:rsid w:val="0002507D"/>
    <w:rsid w:val="00030031"/>
    <w:rsid w:val="000308C8"/>
    <w:rsid w:val="00030958"/>
    <w:rsid w:val="00032314"/>
    <w:rsid w:val="00033397"/>
    <w:rsid w:val="00040095"/>
    <w:rsid w:val="000422C5"/>
    <w:rsid w:val="00042F4A"/>
    <w:rsid w:val="00051954"/>
    <w:rsid w:val="00051AC3"/>
    <w:rsid w:val="00053C87"/>
    <w:rsid w:val="00054174"/>
    <w:rsid w:val="00054A08"/>
    <w:rsid w:val="00056965"/>
    <w:rsid w:val="00063BE4"/>
    <w:rsid w:val="00064A09"/>
    <w:rsid w:val="00065268"/>
    <w:rsid w:val="00065D81"/>
    <w:rsid w:val="00070381"/>
    <w:rsid w:val="000715B7"/>
    <w:rsid w:val="00073C9C"/>
    <w:rsid w:val="00076412"/>
    <w:rsid w:val="00080512"/>
    <w:rsid w:val="00081B2A"/>
    <w:rsid w:val="00081E46"/>
    <w:rsid w:val="000865CF"/>
    <w:rsid w:val="00090468"/>
    <w:rsid w:val="00092537"/>
    <w:rsid w:val="00092DA1"/>
    <w:rsid w:val="00094568"/>
    <w:rsid w:val="00094D5F"/>
    <w:rsid w:val="000B7BCF"/>
    <w:rsid w:val="000B7CB5"/>
    <w:rsid w:val="000C522B"/>
    <w:rsid w:val="000D53D1"/>
    <w:rsid w:val="000D58AB"/>
    <w:rsid w:val="000E0FAA"/>
    <w:rsid w:val="000F3435"/>
    <w:rsid w:val="00102645"/>
    <w:rsid w:val="001060CF"/>
    <w:rsid w:val="00112F1A"/>
    <w:rsid w:val="001176AB"/>
    <w:rsid w:val="001211A9"/>
    <w:rsid w:val="0012610D"/>
    <w:rsid w:val="00127607"/>
    <w:rsid w:val="00130BA3"/>
    <w:rsid w:val="00135ECD"/>
    <w:rsid w:val="001422CE"/>
    <w:rsid w:val="001443F5"/>
    <w:rsid w:val="00145075"/>
    <w:rsid w:val="00147FD4"/>
    <w:rsid w:val="00156A1D"/>
    <w:rsid w:val="00160D26"/>
    <w:rsid w:val="0016194E"/>
    <w:rsid w:val="0016543B"/>
    <w:rsid w:val="00171618"/>
    <w:rsid w:val="001725B7"/>
    <w:rsid w:val="001741A0"/>
    <w:rsid w:val="00175FA0"/>
    <w:rsid w:val="0018197C"/>
    <w:rsid w:val="0018542A"/>
    <w:rsid w:val="001859F3"/>
    <w:rsid w:val="00185A7E"/>
    <w:rsid w:val="00194545"/>
    <w:rsid w:val="00194CD0"/>
    <w:rsid w:val="00195BD2"/>
    <w:rsid w:val="0019735E"/>
    <w:rsid w:val="001A029F"/>
    <w:rsid w:val="001B49C9"/>
    <w:rsid w:val="001B4FC1"/>
    <w:rsid w:val="001B6CD9"/>
    <w:rsid w:val="001C23F4"/>
    <w:rsid w:val="001C3A89"/>
    <w:rsid w:val="001C4F79"/>
    <w:rsid w:val="001C5536"/>
    <w:rsid w:val="001C70EE"/>
    <w:rsid w:val="001D16CD"/>
    <w:rsid w:val="001D1A6C"/>
    <w:rsid w:val="001D2BD1"/>
    <w:rsid w:val="001D540F"/>
    <w:rsid w:val="001D6A9D"/>
    <w:rsid w:val="001D74A3"/>
    <w:rsid w:val="001E4C5C"/>
    <w:rsid w:val="001E5BCB"/>
    <w:rsid w:val="001F102C"/>
    <w:rsid w:val="001F168B"/>
    <w:rsid w:val="001F7831"/>
    <w:rsid w:val="00200C83"/>
    <w:rsid w:val="002018DD"/>
    <w:rsid w:val="00204045"/>
    <w:rsid w:val="0020518F"/>
    <w:rsid w:val="0020712B"/>
    <w:rsid w:val="00210614"/>
    <w:rsid w:val="00211F12"/>
    <w:rsid w:val="00222D33"/>
    <w:rsid w:val="00224D86"/>
    <w:rsid w:val="0022606D"/>
    <w:rsid w:val="00230439"/>
    <w:rsid w:val="00231728"/>
    <w:rsid w:val="00234D73"/>
    <w:rsid w:val="00240A3A"/>
    <w:rsid w:val="00244A05"/>
    <w:rsid w:val="00250404"/>
    <w:rsid w:val="00256B74"/>
    <w:rsid w:val="002610D8"/>
    <w:rsid w:val="0027334B"/>
    <w:rsid w:val="002747EC"/>
    <w:rsid w:val="00276613"/>
    <w:rsid w:val="002820D4"/>
    <w:rsid w:val="002855BF"/>
    <w:rsid w:val="002905B7"/>
    <w:rsid w:val="00290A7C"/>
    <w:rsid w:val="0029314E"/>
    <w:rsid w:val="002938D9"/>
    <w:rsid w:val="00295AEB"/>
    <w:rsid w:val="002A16DB"/>
    <w:rsid w:val="002B2988"/>
    <w:rsid w:val="002B3F85"/>
    <w:rsid w:val="002C3610"/>
    <w:rsid w:val="002C3634"/>
    <w:rsid w:val="002C434E"/>
    <w:rsid w:val="002C4432"/>
    <w:rsid w:val="002D3735"/>
    <w:rsid w:val="002E3DAF"/>
    <w:rsid w:val="002E6CF4"/>
    <w:rsid w:val="002E7F4F"/>
    <w:rsid w:val="002F0D22"/>
    <w:rsid w:val="002F0E5A"/>
    <w:rsid w:val="002F22D9"/>
    <w:rsid w:val="002F37CD"/>
    <w:rsid w:val="002F7E30"/>
    <w:rsid w:val="00304A3D"/>
    <w:rsid w:val="00306810"/>
    <w:rsid w:val="0031003D"/>
    <w:rsid w:val="00311B17"/>
    <w:rsid w:val="003172DC"/>
    <w:rsid w:val="003174F7"/>
    <w:rsid w:val="00325AE3"/>
    <w:rsid w:val="00326069"/>
    <w:rsid w:val="00330EEF"/>
    <w:rsid w:val="00341FB9"/>
    <w:rsid w:val="00344923"/>
    <w:rsid w:val="00345BDD"/>
    <w:rsid w:val="003532A7"/>
    <w:rsid w:val="0035462D"/>
    <w:rsid w:val="00354987"/>
    <w:rsid w:val="003572FC"/>
    <w:rsid w:val="003576F9"/>
    <w:rsid w:val="00361439"/>
    <w:rsid w:val="0036459E"/>
    <w:rsid w:val="00364B41"/>
    <w:rsid w:val="00366420"/>
    <w:rsid w:val="003668A5"/>
    <w:rsid w:val="00367C76"/>
    <w:rsid w:val="00367D29"/>
    <w:rsid w:val="003740EC"/>
    <w:rsid w:val="00375708"/>
    <w:rsid w:val="00382879"/>
    <w:rsid w:val="00383096"/>
    <w:rsid w:val="003857BD"/>
    <w:rsid w:val="0039205B"/>
    <w:rsid w:val="0039239B"/>
    <w:rsid w:val="003930DA"/>
    <w:rsid w:val="0039346C"/>
    <w:rsid w:val="0039551B"/>
    <w:rsid w:val="003955B7"/>
    <w:rsid w:val="003A3649"/>
    <w:rsid w:val="003A41EF"/>
    <w:rsid w:val="003B40AD"/>
    <w:rsid w:val="003C4B88"/>
    <w:rsid w:val="003C4E37"/>
    <w:rsid w:val="003C7852"/>
    <w:rsid w:val="003D0FD0"/>
    <w:rsid w:val="003D1592"/>
    <w:rsid w:val="003D4CB0"/>
    <w:rsid w:val="003D6C2E"/>
    <w:rsid w:val="003E16BE"/>
    <w:rsid w:val="003E4CE4"/>
    <w:rsid w:val="003F3E0E"/>
    <w:rsid w:val="003F4E28"/>
    <w:rsid w:val="003F5FDD"/>
    <w:rsid w:val="003F76B6"/>
    <w:rsid w:val="003F78D2"/>
    <w:rsid w:val="004006E8"/>
    <w:rsid w:val="00401855"/>
    <w:rsid w:val="00402484"/>
    <w:rsid w:val="00404CAB"/>
    <w:rsid w:val="004126C0"/>
    <w:rsid w:val="00416E45"/>
    <w:rsid w:val="004220CE"/>
    <w:rsid w:val="00423664"/>
    <w:rsid w:val="00423FEE"/>
    <w:rsid w:val="00425D05"/>
    <w:rsid w:val="0042766D"/>
    <w:rsid w:val="00427FC3"/>
    <w:rsid w:val="00430EB5"/>
    <w:rsid w:val="004352EF"/>
    <w:rsid w:val="004365B5"/>
    <w:rsid w:val="00446C3A"/>
    <w:rsid w:val="004537E6"/>
    <w:rsid w:val="00457F36"/>
    <w:rsid w:val="00460989"/>
    <w:rsid w:val="00465587"/>
    <w:rsid w:val="00465617"/>
    <w:rsid w:val="0047419F"/>
    <w:rsid w:val="00476332"/>
    <w:rsid w:val="00477455"/>
    <w:rsid w:val="00480D80"/>
    <w:rsid w:val="004A1F7B"/>
    <w:rsid w:val="004A51D0"/>
    <w:rsid w:val="004A533F"/>
    <w:rsid w:val="004B4880"/>
    <w:rsid w:val="004B5527"/>
    <w:rsid w:val="004C44D2"/>
    <w:rsid w:val="004D3578"/>
    <w:rsid w:val="004D380D"/>
    <w:rsid w:val="004D74AB"/>
    <w:rsid w:val="004E213A"/>
    <w:rsid w:val="004E3FCE"/>
    <w:rsid w:val="004E7553"/>
    <w:rsid w:val="004E7E8E"/>
    <w:rsid w:val="004F0CBA"/>
    <w:rsid w:val="004F3195"/>
    <w:rsid w:val="004F4540"/>
    <w:rsid w:val="004F4827"/>
    <w:rsid w:val="004F73A7"/>
    <w:rsid w:val="00500B93"/>
    <w:rsid w:val="00503171"/>
    <w:rsid w:val="00506C28"/>
    <w:rsid w:val="005165DE"/>
    <w:rsid w:val="00522A5D"/>
    <w:rsid w:val="00534DA0"/>
    <w:rsid w:val="00537809"/>
    <w:rsid w:val="00541F96"/>
    <w:rsid w:val="00542230"/>
    <w:rsid w:val="005432D9"/>
    <w:rsid w:val="00543E6C"/>
    <w:rsid w:val="00556605"/>
    <w:rsid w:val="00560DCF"/>
    <w:rsid w:val="00562B71"/>
    <w:rsid w:val="00565087"/>
    <w:rsid w:val="0056573F"/>
    <w:rsid w:val="00567059"/>
    <w:rsid w:val="005670D1"/>
    <w:rsid w:val="00571279"/>
    <w:rsid w:val="00574A7B"/>
    <w:rsid w:val="00575FC5"/>
    <w:rsid w:val="00576E74"/>
    <w:rsid w:val="00577673"/>
    <w:rsid w:val="005858FD"/>
    <w:rsid w:val="00590362"/>
    <w:rsid w:val="00596F3E"/>
    <w:rsid w:val="005970A4"/>
    <w:rsid w:val="005A13AB"/>
    <w:rsid w:val="005A49C6"/>
    <w:rsid w:val="005B3601"/>
    <w:rsid w:val="005C15E7"/>
    <w:rsid w:val="005C5EDD"/>
    <w:rsid w:val="005C766E"/>
    <w:rsid w:val="005C7CD5"/>
    <w:rsid w:val="005D0DFA"/>
    <w:rsid w:val="005D728D"/>
    <w:rsid w:val="005E12C9"/>
    <w:rsid w:val="005F3C8B"/>
    <w:rsid w:val="005F7574"/>
    <w:rsid w:val="005F7E11"/>
    <w:rsid w:val="006018EF"/>
    <w:rsid w:val="00606AC9"/>
    <w:rsid w:val="006101DB"/>
    <w:rsid w:val="00611566"/>
    <w:rsid w:val="006115E8"/>
    <w:rsid w:val="00612A02"/>
    <w:rsid w:val="00617EF8"/>
    <w:rsid w:val="00620206"/>
    <w:rsid w:val="0062191D"/>
    <w:rsid w:val="006336C2"/>
    <w:rsid w:val="006348A8"/>
    <w:rsid w:val="00636955"/>
    <w:rsid w:val="00646D99"/>
    <w:rsid w:val="00656910"/>
    <w:rsid w:val="006574C0"/>
    <w:rsid w:val="00670A6C"/>
    <w:rsid w:val="00672847"/>
    <w:rsid w:val="00675E83"/>
    <w:rsid w:val="00676969"/>
    <w:rsid w:val="00696350"/>
    <w:rsid w:val="006967CE"/>
    <w:rsid w:val="00696821"/>
    <w:rsid w:val="006A192C"/>
    <w:rsid w:val="006A2651"/>
    <w:rsid w:val="006B4762"/>
    <w:rsid w:val="006C60D9"/>
    <w:rsid w:val="006C61FC"/>
    <w:rsid w:val="006C66D8"/>
    <w:rsid w:val="006C6C98"/>
    <w:rsid w:val="006D1E24"/>
    <w:rsid w:val="006D201D"/>
    <w:rsid w:val="006D35DE"/>
    <w:rsid w:val="006D3FF4"/>
    <w:rsid w:val="006D7BB4"/>
    <w:rsid w:val="006D7CA2"/>
    <w:rsid w:val="006E1057"/>
    <w:rsid w:val="006E1417"/>
    <w:rsid w:val="006E264C"/>
    <w:rsid w:val="006E4098"/>
    <w:rsid w:val="006E681A"/>
    <w:rsid w:val="006E7890"/>
    <w:rsid w:val="006F5EC6"/>
    <w:rsid w:val="006F699F"/>
    <w:rsid w:val="006F6A2C"/>
    <w:rsid w:val="00703AB9"/>
    <w:rsid w:val="007069DC"/>
    <w:rsid w:val="00710201"/>
    <w:rsid w:val="00713506"/>
    <w:rsid w:val="00714A20"/>
    <w:rsid w:val="0072073A"/>
    <w:rsid w:val="00723B23"/>
    <w:rsid w:val="00730915"/>
    <w:rsid w:val="00732C84"/>
    <w:rsid w:val="007334DA"/>
    <w:rsid w:val="007342B5"/>
    <w:rsid w:val="00734A5B"/>
    <w:rsid w:val="00741A75"/>
    <w:rsid w:val="00741DA0"/>
    <w:rsid w:val="00744E76"/>
    <w:rsid w:val="00755694"/>
    <w:rsid w:val="00757D40"/>
    <w:rsid w:val="007662B5"/>
    <w:rsid w:val="007744BB"/>
    <w:rsid w:val="00777D08"/>
    <w:rsid w:val="00781F0F"/>
    <w:rsid w:val="00785025"/>
    <w:rsid w:val="0078727C"/>
    <w:rsid w:val="0079049D"/>
    <w:rsid w:val="007929E6"/>
    <w:rsid w:val="00793DC5"/>
    <w:rsid w:val="0079450D"/>
    <w:rsid w:val="00796658"/>
    <w:rsid w:val="00796823"/>
    <w:rsid w:val="00797F8C"/>
    <w:rsid w:val="007A1AEA"/>
    <w:rsid w:val="007A2E55"/>
    <w:rsid w:val="007A31C9"/>
    <w:rsid w:val="007B00E1"/>
    <w:rsid w:val="007B18D8"/>
    <w:rsid w:val="007B6A93"/>
    <w:rsid w:val="007C0394"/>
    <w:rsid w:val="007C095F"/>
    <w:rsid w:val="007C2DD0"/>
    <w:rsid w:val="007C3C45"/>
    <w:rsid w:val="007D22A8"/>
    <w:rsid w:val="007E26C0"/>
    <w:rsid w:val="007E3CB8"/>
    <w:rsid w:val="007E7632"/>
    <w:rsid w:val="007F0147"/>
    <w:rsid w:val="007F2E08"/>
    <w:rsid w:val="007F31F7"/>
    <w:rsid w:val="007F39AA"/>
    <w:rsid w:val="007F66C6"/>
    <w:rsid w:val="0080097F"/>
    <w:rsid w:val="00801356"/>
    <w:rsid w:val="008024FA"/>
    <w:rsid w:val="008028A4"/>
    <w:rsid w:val="00804838"/>
    <w:rsid w:val="008068F1"/>
    <w:rsid w:val="00813245"/>
    <w:rsid w:val="0081386E"/>
    <w:rsid w:val="00814DC9"/>
    <w:rsid w:val="00816B3E"/>
    <w:rsid w:val="00816EEA"/>
    <w:rsid w:val="00827A4B"/>
    <w:rsid w:val="00834EE3"/>
    <w:rsid w:val="00840683"/>
    <w:rsid w:val="00840DE0"/>
    <w:rsid w:val="00841315"/>
    <w:rsid w:val="00842EBB"/>
    <w:rsid w:val="00847CD0"/>
    <w:rsid w:val="008506E0"/>
    <w:rsid w:val="00854864"/>
    <w:rsid w:val="008607A8"/>
    <w:rsid w:val="00863018"/>
    <w:rsid w:val="0086354A"/>
    <w:rsid w:val="00863753"/>
    <w:rsid w:val="0086455C"/>
    <w:rsid w:val="00870474"/>
    <w:rsid w:val="00873A95"/>
    <w:rsid w:val="008768CA"/>
    <w:rsid w:val="00877EF9"/>
    <w:rsid w:val="00880559"/>
    <w:rsid w:val="00882515"/>
    <w:rsid w:val="0088446F"/>
    <w:rsid w:val="00890F76"/>
    <w:rsid w:val="0089340F"/>
    <w:rsid w:val="00894AD5"/>
    <w:rsid w:val="0089618C"/>
    <w:rsid w:val="008A005F"/>
    <w:rsid w:val="008A3CAE"/>
    <w:rsid w:val="008A4A5B"/>
    <w:rsid w:val="008B5306"/>
    <w:rsid w:val="008B54E8"/>
    <w:rsid w:val="008B56A3"/>
    <w:rsid w:val="008B72D0"/>
    <w:rsid w:val="008C2E2A"/>
    <w:rsid w:val="008C3057"/>
    <w:rsid w:val="008D06B9"/>
    <w:rsid w:val="008D2D6E"/>
    <w:rsid w:val="008D2E4D"/>
    <w:rsid w:val="008D60B8"/>
    <w:rsid w:val="008D6A43"/>
    <w:rsid w:val="008E0AF6"/>
    <w:rsid w:val="008F0509"/>
    <w:rsid w:val="008F396F"/>
    <w:rsid w:val="008F3DCD"/>
    <w:rsid w:val="008F445E"/>
    <w:rsid w:val="00900A02"/>
    <w:rsid w:val="0090271F"/>
    <w:rsid w:val="00902A2E"/>
    <w:rsid w:val="00902DB9"/>
    <w:rsid w:val="00903B0D"/>
    <w:rsid w:val="0090466A"/>
    <w:rsid w:val="00905E5A"/>
    <w:rsid w:val="00912DB0"/>
    <w:rsid w:val="00914B4B"/>
    <w:rsid w:val="009172EA"/>
    <w:rsid w:val="00922FD2"/>
    <w:rsid w:val="00923655"/>
    <w:rsid w:val="009241D4"/>
    <w:rsid w:val="00924295"/>
    <w:rsid w:val="009248C6"/>
    <w:rsid w:val="009339CB"/>
    <w:rsid w:val="00934AE6"/>
    <w:rsid w:val="00934E48"/>
    <w:rsid w:val="009354C7"/>
    <w:rsid w:val="00936071"/>
    <w:rsid w:val="009375E8"/>
    <w:rsid w:val="009376CD"/>
    <w:rsid w:val="00940212"/>
    <w:rsid w:val="00942EC2"/>
    <w:rsid w:val="009430E8"/>
    <w:rsid w:val="00960D48"/>
    <w:rsid w:val="009619CC"/>
    <w:rsid w:val="00961B32"/>
    <w:rsid w:val="00962509"/>
    <w:rsid w:val="00963730"/>
    <w:rsid w:val="0096498A"/>
    <w:rsid w:val="00967E91"/>
    <w:rsid w:val="00970DB3"/>
    <w:rsid w:val="00972F4C"/>
    <w:rsid w:val="009742D8"/>
    <w:rsid w:val="00974BB0"/>
    <w:rsid w:val="00975BCD"/>
    <w:rsid w:val="009818A2"/>
    <w:rsid w:val="0098480C"/>
    <w:rsid w:val="009926AE"/>
    <w:rsid w:val="009928A9"/>
    <w:rsid w:val="00992D93"/>
    <w:rsid w:val="00996FCA"/>
    <w:rsid w:val="009A07F4"/>
    <w:rsid w:val="009A0AF3"/>
    <w:rsid w:val="009A0B3D"/>
    <w:rsid w:val="009A3870"/>
    <w:rsid w:val="009A59EA"/>
    <w:rsid w:val="009B07CD"/>
    <w:rsid w:val="009B77F4"/>
    <w:rsid w:val="009B78A2"/>
    <w:rsid w:val="009C19E9"/>
    <w:rsid w:val="009C4670"/>
    <w:rsid w:val="009C647E"/>
    <w:rsid w:val="009D2019"/>
    <w:rsid w:val="009D3A57"/>
    <w:rsid w:val="009D4EFE"/>
    <w:rsid w:val="009D74A6"/>
    <w:rsid w:val="009E0BB9"/>
    <w:rsid w:val="009E0E87"/>
    <w:rsid w:val="009F0048"/>
    <w:rsid w:val="009F6D59"/>
    <w:rsid w:val="009F6D90"/>
    <w:rsid w:val="00A07339"/>
    <w:rsid w:val="00A10A55"/>
    <w:rsid w:val="00A10F02"/>
    <w:rsid w:val="00A136D7"/>
    <w:rsid w:val="00A148BE"/>
    <w:rsid w:val="00A17176"/>
    <w:rsid w:val="00A204CA"/>
    <w:rsid w:val="00A209D6"/>
    <w:rsid w:val="00A22738"/>
    <w:rsid w:val="00A308A5"/>
    <w:rsid w:val="00A320DA"/>
    <w:rsid w:val="00A328DE"/>
    <w:rsid w:val="00A33896"/>
    <w:rsid w:val="00A340FD"/>
    <w:rsid w:val="00A35017"/>
    <w:rsid w:val="00A36F5F"/>
    <w:rsid w:val="00A41D89"/>
    <w:rsid w:val="00A430EC"/>
    <w:rsid w:val="00A53724"/>
    <w:rsid w:val="00A54B2B"/>
    <w:rsid w:val="00A60669"/>
    <w:rsid w:val="00A671DB"/>
    <w:rsid w:val="00A703B6"/>
    <w:rsid w:val="00A705B5"/>
    <w:rsid w:val="00A75C60"/>
    <w:rsid w:val="00A82346"/>
    <w:rsid w:val="00A875BE"/>
    <w:rsid w:val="00A9671C"/>
    <w:rsid w:val="00AA1553"/>
    <w:rsid w:val="00AA62F4"/>
    <w:rsid w:val="00AB11FA"/>
    <w:rsid w:val="00AB201A"/>
    <w:rsid w:val="00AC14E8"/>
    <w:rsid w:val="00AC33A7"/>
    <w:rsid w:val="00AC424F"/>
    <w:rsid w:val="00AD1643"/>
    <w:rsid w:val="00AD25AE"/>
    <w:rsid w:val="00AD4C20"/>
    <w:rsid w:val="00AD7056"/>
    <w:rsid w:val="00AD7E7C"/>
    <w:rsid w:val="00AE017A"/>
    <w:rsid w:val="00AE2261"/>
    <w:rsid w:val="00AF3D9C"/>
    <w:rsid w:val="00AF624B"/>
    <w:rsid w:val="00B0257C"/>
    <w:rsid w:val="00B05380"/>
    <w:rsid w:val="00B05962"/>
    <w:rsid w:val="00B15449"/>
    <w:rsid w:val="00B165C8"/>
    <w:rsid w:val="00B16C2F"/>
    <w:rsid w:val="00B226CC"/>
    <w:rsid w:val="00B27303"/>
    <w:rsid w:val="00B33EF7"/>
    <w:rsid w:val="00B348D2"/>
    <w:rsid w:val="00B36B52"/>
    <w:rsid w:val="00B45A76"/>
    <w:rsid w:val="00B47FC0"/>
    <w:rsid w:val="00B47FD1"/>
    <w:rsid w:val="00B516BB"/>
    <w:rsid w:val="00B52378"/>
    <w:rsid w:val="00B5335B"/>
    <w:rsid w:val="00B5751D"/>
    <w:rsid w:val="00B63745"/>
    <w:rsid w:val="00B669E9"/>
    <w:rsid w:val="00B67192"/>
    <w:rsid w:val="00B7050B"/>
    <w:rsid w:val="00B7538C"/>
    <w:rsid w:val="00B76E7D"/>
    <w:rsid w:val="00B8206D"/>
    <w:rsid w:val="00B84DB2"/>
    <w:rsid w:val="00B85AE4"/>
    <w:rsid w:val="00B86B95"/>
    <w:rsid w:val="00B93A2E"/>
    <w:rsid w:val="00B94616"/>
    <w:rsid w:val="00B94DC9"/>
    <w:rsid w:val="00B95515"/>
    <w:rsid w:val="00BA5CBA"/>
    <w:rsid w:val="00BC3555"/>
    <w:rsid w:val="00BD0900"/>
    <w:rsid w:val="00BE416D"/>
    <w:rsid w:val="00BF0390"/>
    <w:rsid w:val="00BF1DCE"/>
    <w:rsid w:val="00BF1FB3"/>
    <w:rsid w:val="00BF6AAA"/>
    <w:rsid w:val="00C003FE"/>
    <w:rsid w:val="00C03F02"/>
    <w:rsid w:val="00C07725"/>
    <w:rsid w:val="00C10CC5"/>
    <w:rsid w:val="00C12B51"/>
    <w:rsid w:val="00C14EDD"/>
    <w:rsid w:val="00C17961"/>
    <w:rsid w:val="00C24650"/>
    <w:rsid w:val="00C24C11"/>
    <w:rsid w:val="00C25465"/>
    <w:rsid w:val="00C31806"/>
    <w:rsid w:val="00C33079"/>
    <w:rsid w:val="00C37373"/>
    <w:rsid w:val="00C44799"/>
    <w:rsid w:val="00C55A12"/>
    <w:rsid w:val="00C616EE"/>
    <w:rsid w:val="00C6553E"/>
    <w:rsid w:val="00C72A77"/>
    <w:rsid w:val="00C83A13"/>
    <w:rsid w:val="00C86F10"/>
    <w:rsid w:val="00C9068C"/>
    <w:rsid w:val="00C9266A"/>
    <w:rsid w:val="00C92967"/>
    <w:rsid w:val="00C952F0"/>
    <w:rsid w:val="00CA3D0C"/>
    <w:rsid w:val="00CA654B"/>
    <w:rsid w:val="00CA65C8"/>
    <w:rsid w:val="00CA7934"/>
    <w:rsid w:val="00CB48E1"/>
    <w:rsid w:val="00CB5D2D"/>
    <w:rsid w:val="00CB72B8"/>
    <w:rsid w:val="00CC3135"/>
    <w:rsid w:val="00CC47C9"/>
    <w:rsid w:val="00CC52DD"/>
    <w:rsid w:val="00CD0BA8"/>
    <w:rsid w:val="00CD4C7B"/>
    <w:rsid w:val="00CD58FE"/>
    <w:rsid w:val="00CE4744"/>
    <w:rsid w:val="00CE709C"/>
    <w:rsid w:val="00D01167"/>
    <w:rsid w:val="00D0291A"/>
    <w:rsid w:val="00D03BC7"/>
    <w:rsid w:val="00D0679A"/>
    <w:rsid w:val="00D128C6"/>
    <w:rsid w:val="00D228A3"/>
    <w:rsid w:val="00D23E88"/>
    <w:rsid w:val="00D33BE3"/>
    <w:rsid w:val="00D3792D"/>
    <w:rsid w:val="00D4185F"/>
    <w:rsid w:val="00D436C5"/>
    <w:rsid w:val="00D4622F"/>
    <w:rsid w:val="00D474A6"/>
    <w:rsid w:val="00D54820"/>
    <w:rsid w:val="00D55E47"/>
    <w:rsid w:val="00D62558"/>
    <w:rsid w:val="00D62C3C"/>
    <w:rsid w:val="00D62E19"/>
    <w:rsid w:val="00D64FF3"/>
    <w:rsid w:val="00D67CD1"/>
    <w:rsid w:val="00D7039F"/>
    <w:rsid w:val="00D70B0D"/>
    <w:rsid w:val="00D711F4"/>
    <w:rsid w:val="00D7121A"/>
    <w:rsid w:val="00D738D6"/>
    <w:rsid w:val="00D7779C"/>
    <w:rsid w:val="00D80795"/>
    <w:rsid w:val="00D83DBC"/>
    <w:rsid w:val="00D854BE"/>
    <w:rsid w:val="00D864CD"/>
    <w:rsid w:val="00D87E00"/>
    <w:rsid w:val="00D9134D"/>
    <w:rsid w:val="00D96D11"/>
    <w:rsid w:val="00DA03BD"/>
    <w:rsid w:val="00DA7A03"/>
    <w:rsid w:val="00DB07E6"/>
    <w:rsid w:val="00DB0DB8"/>
    <w:rsid w:val="00DB1818"/>
    <w:rsid w:val="00DB3CE7"/>
    <w:rsid w:val="00DB6429"/>
    <w:rsid w:val="00DC309B"/>
    <w:rsid w:val="00DC4DA2"/>
    <w:rsid w:val="00DC5261"/>
    <w:rsid w:val="00DD61F8"/>
    <w:rsid w:val="00DD6454"/>
    <w:rsid w:val="00DE15F8"/>
    <w:rsid w:val="00DE25D2"/>
    <w:rsid w:val="00DF7C20"/>
    <w:rsid w:val="00E03535"/>
    <w:rsid w:val="00E03632"/>
    <w:rsid w:val="00E038FB"/>
    <w:rsid w:val="00E14429"/>
    <w:rsid w:val="00E14D0B"/>
    <w:rsid w:val="00E21A9F"/>
    <w:rsid w:val="00E238E7"/>
    <w:rsid w:val="00E26A24"/>
    <w:rsid w:val="00E30427"/>
    <w:rsid w:val="00E33F55"/>
    <w:rsid w:val="00E4272F"/>
    <w:rsid w:val="00E46C08"/>
    <w:rsid w:val="00E471CF"/>
    <w:rsid w:val="00E50F94"/>
    <w:rsid w:val="00E518A9"/>
    <w:rsid w:val="00E51CF8"/>
    <w:rsid w:val="00E525D0"/>
    <w:rsid w:val="00E5403A"/>
    <w:rsid w:val="00E62835"/>
    <w:rsid w:val="00E6480E"/>
    <w:rsid w:val="00E665A5"/>
    <w:rsid w:val="00E7306A"/>
    <w:rsid w:val="00E7354F"/>
    <w:rsid w:val="00E74E35"/>
    <w:rsid w:val="00E772D6"/>
    <w:rsid w:val="00E77645"/>
    <w:rsid w:val="00E82A8E"/>
    <w:rsid w:val="00E83697"/>
    <w:rsid w:val="00E859B6"/>
    <w:rsid w:val="00E85D8B"/>
    <w:rsid w:val="00E869C3"/>
    <w:rsid w:val="00EA482C"/>
    <w:rsid w:val="00EA66C9"/>
    <w:rsid w:val="00EB09F0"/>
    <w:rsid w:val="00EB0A39"/>
    <w:rsid w:val="00EB2B4A"/>
    <w:rsid w:val="00EB34AA"/>
    <w:rsid w:val="00EB5D32"/>
    <w:rsid w:val="00EB6252"/>
    <w:rsid w:val="00EC4A25"/>
    <w:rsid w:val="00EC6CB0"/>
    <w:rsid w:val="00ED4E8D"/>
    <w:rsid w:val="00EE382E"/>
    <w:rsid w:val="00EE5475"/>
    <w:rsid w:val="00EE57D0"/>
    <w:rsid w:val="00EE59BE"/>
    <w:rsid w:val="00EE67DF"/>
    <w:rsid w:val="00EF590E"/>
    <w:rsid w:val="00EF612C"/>
    <w:rsid w:val="00F025A2"/>
    <w:rsid w:val="00F036E9"/>
    <w:rsid w:val="00F03E83"/>
    <w:rsid w:val="00F07388"/>
    <w:rsid w:val="00F136C4"/>
    <w:rsid w:val="00F1623E"/>
    <w:rsid w:val="00F2026E"/>
    <w:rsid w:val="00F20F84"/>
    <w:rsid w:val="00F2210A"/>
    <w:rsid w:val="00F2280E"/>
    <w:rsid w:val="00F24FFC"/>
    <w:rsid w:val="00F31372"/>
    <w:rsid w:val="00F32CCF"/>
    <w:rsid w:val="00F33134"/>
    <w:rsid w:val="00F36835"/>
    <w:rsid w:val="00F37743"/>
    <w:rsid w:val="00F40C2F"/>
    <w:rsid w:val="00F41F6B"/>
    <w:rsid w:val="00F42493"/>
    <w:rsid w:val="00F54159"/>
    <w:rsid w:val="00F54526"/>
    <w:rsid w:val="00F54A3D"/>
    <w:rsid w:val="00F54CB0"/>
    <w:rsid w:val="00F579CD"/>
    <w:rsid w:val="00F645AC"/>
    <w:rsid w:val="00F6478A"/>
    <w:rsid w:val="00F653B8"/>
    <w:rsid w:val="00F71B89"/>
    <w:rsid w:val="00F71D9F"/>
    <w:rsid w:val="00F7353C"/>
    <w:rsid w:val="00F761A0"/>
    <w:rsid w:val="00F76F8F"/>
    <w:rsid w:val="00F7792A"/>
    <w:rsid w:val="00F8112F"/>
    <w:rsid w:val="00F84BC4"/>
    <w:rsid w:val="00F87048"/>
    <w:rsid w:val="00F87257"/>
    <w:rsid w:val="00F941DF"/>
    <w:rsid w:val="00FA1266"/>
    <w:rsid w:val="00FA4623"/>
    <w:rsid w:val="00FA5818"/>
    <w:rsid w:val="00FA6523"/>
    <w:rsid w:val="00FA6837"/>
    <w:rsid w:val="00FB082E"/>
    <w:rsid w:val="00FB2FD9"/>
    <w:rsid w:val="00FB36FA"/>
    <w:rsid w:val="00FB6423"/>
    <w:rsid w:val="00FC038C"/>
    <w:rsid w:val="00FC1192"/>
    <w:rsid w:val="00FD349E"/>
    <w:rsid w:val="00FE106D"/>
    <w:rsid w:val="00FE251B"/>
    <w:rsid w:val="00FE4D50"/>
    <w:rsid w:val="00FE7301"/>
    <w:rsid w:val="00FF4314"/>
    <w:rsid w:val="00FF6448"/>
    <w:rsid w:val="00FF73AD"/>
    <w:rsid w:val="057A7926"/>
    <w:rsid w:val="08BF36EF"/>
    <w:rsid w:val="107BD733"/>
    <w:rsid w:val="62ECD392"/>
    <w:rsid w:val="63CDAEE6"/>
    <w:rsid w:val="65CD038F"/>
    <w:rsid w:val="6A46DD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E795AAF-0422-4A5A-A268-B0EBE770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paragraph" w:customStyle="1" w:styleId="Doc-text2">
    <w:name w:val="Doc-text2"/>
    <w:basedOn w:val="Normal"/>
    <w:link w:val="Doc-text2Char"/>
    <w:qFormat/>
    <w:rsid w:val="00A0733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07339"/>
    <w:rPr>
      <w:rFonts w:ascii="Arial" w:eastAsia="MS Mincho" w:hAnsi="Arial"/>
      <w:szCs w:val="24"/>
    </w:rPr>
  </w:style>
  <w:style w:type="character" w:styleId="CommentReference">
    <w:name w:val="annotation reference"/>
    <w:basedOn w:val="DefaultParagraphFont"/>
    <w:rsid w:val="00AE2261"/>
    <w:rPr>
      <w:sz w:val="16"/>
      <w:szCs w:val="16"/>
    </w:rPr>
  </w:style>
  <w:style w:type="character" w:styleId="Mention">
    <w:name w:val="Mention"/>
    <w:basedOn w:val="DefaultParagraphFont"/>
    <w:uiPriority w:val="99"/>
    <w:unhideWhenUsed/>
    <w:rsid w:val="00AE2261"/>
    <w:rPr>
      <w:color w:val="2B579A"/>
      <w:shd w:val="clear" w:color="auto" w:fill="E1DFDD"/>
    </w:rPr>
  </w:style>
  <w:style w:type="character" w:customStyle="1" w:styleId="B1Zchn">
    <w:name w:val="B1 Zchn"/>
    <w:link w:val="B1"/>
    <w:qFormat/>
    <w:locked/>
    <w:rsid w:val="00972F4C"/>
    <w:rPr>
      <w:lang w:eastAsia="en-US"/>
    </w:rPr>
  </w:style>
  <w:style w:type="paragraph" w:customStyle="1" w:styleId="pf0">
    <w:name w:val="pf0"/>
    <w:basedOn w:val="Normal"/>
    <w:rsid w:val="00676969"/>
    <w:pPr>
      <w:spacing w:before="100" w:beforeAutospacing="1" w:after="100" w:afterAutospacing="1"/>
    </w:pPr>
    <w:rPr>
      <w:sz w:val="24"/>
      <w:szCs w:val="24"/>
      <w:lang w:val="en-US"/>
    </w:rPr>
  </w:style>
  <w:style w:type="character" w:customStyle="1" w:styleId="cf01">
    <w:name w:val="cf01"/>
    <w:basedOn w:val="DefaultParagraphFont"/>
    <w:rsid w:val="00676969"/>
    <w:rPr>
      <w:rFonts w:ascii="Segoe UI" w:hAnsi="Segoe UI" w:cs="Segoe UI" w:hint="default"/>
      <w:sz w:val="18"/>
      <w:szCs w:val="18"/>
    </w:rPr>
  </w:style>
  <w:style w:type="character" w:styleId="FollowedHyperlink">
    <w:name w:val="FollowedHyperlink"/>
    <w:basedOn w:val="DefaultParagraphFont"/>
    <w:rsid w:val="00A328DE"/>
    <w:rPr>
      <w:color w:val="954F72" w:themeColor="followedHyperlink"/>
      <w:u w:val="single"/>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A328DE"/>
    <w:rPr>
      <w:rFonts w:ascii="Arial" w:hAnsi="Arial"/>
      <w:sz w:val="32"/>
      <w:lang w:eastAsia="en-US"/>
    </w:rPr>
  </w:style>
  <w:style w:type="character" w:customStyle="1" w:styleId="B2Char">
    <w:name w:val="B2 Char"/>
    <w:link w:val="B2"/>
    <w:qFormat/>
    <w:locked/>
    <w:rsid w:val="00A328DE"/>
    <w:rPr>
      <w:lang w:eastAsia="en-US"/>
    </w:rPr>
  </w:style>
  <w:style w:type="character" w:customStyle="1" w:styleId="B3Char">
    <w:name w:val="B3 Char"/>
    <w:link w:val="B3"/>
    <w:qFormat/>
    <w:locked/>
    <w:rsid w:val="00A328DE"/>
    <w:rPr>
      <w:lang w:eastAsia="en-US"/>
    </w:rPr>
  </w:style>
  <w:style w:type="character" w:customStyle="1" w:styleId="B4Char">
    <w:name w:val="B4 Char"/>
    <w:link w:val="B4"/>
    <w:qFormat/>
    <w:locked/>
    <w:rsid w:val="00A328DE"/>
    <w:rPr>
      <w:lang w:eastAsia="en-US"/>
    </w:rPr>
  </w:style>
  <w:style w:type="character" w:customStyle="1" w:styleId="eop">
    <w:name w:val="eop"/>
    <w:basedOn w:val="DefaultParagraphFont"/>
    <w:rsid w:val="00730915"/>
  </w:style>
  <w:style w:type="paragraph" w:customStyle="1" w:styleId="paragraph">
    <w:name w:val="paragraph"/>
    <w:basedOn w:val="Normal"/>
    <w:rsid w:val="00730915"/>
    <w:pPr>
      <w:spacing w:before="100" w:beforeAutospacing="1" w:after="100" w:afterAutospacing="1"/>
    </w:pPr>
    <w:rPr>
      <w:sz w:val="24"/>
      <w:szCs w:val="24"/>
      <w:lang w:val="da-DK" w:eastAsia="da-DK"/>
    </w:rPr>
  </w:style>
  <w:style w:type="character" w:customStyle="1" w:styleId="normaltextrun">
    <w:name w:val="normaltextrun"/>
    <w:basedOn w:val="DefaultParagraphFont"/>
    <w:rsid w:val="00730915"/>
  </w:style>
  <w:style w:type="paragraph" w:styleId="Revision">
    <w:name w:val="Revision"/>
    <w:hidden/>
    <w:uiPriority w:val="99"/>
    <w:semiHidden/>
    <w:rsid w:val="008138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470910">
      <w:bodyDiv w:val="1"/>
      <w:marLeft w:val="0"/>
      <w:marRight w:val="0"/>
      <w:marTop w:val="0"/>
      <w:marBottom w:val="0"/>
      <w:divBdr>
        <w:top w:val="none" w:sz="0" w:space="0" w:color="auto"/>
        <w:left w:val="none" w:sz="0" w:space="0" w:color="auto"/>
        <w:bottom w:val="none" w:sz="0" w:space="0" w:color="auto"/>
        <w:right w:val="none" w:sz="0" w:space="0" w:color="auto"/>
      </w:divBdr>
    </w:div>
    <w:div w:id="222446229">
      <w:bodyDiv w:val="1"/>
      <w:marLeft w:val="0"/>
      <w:marRight w:val="0"/>
      <w:marTop w:val="0"/>
      <w:marBottom w:val="0"/>
      <w:divBdr>
        <w:top w:val="none" w:sz="0" w:space="0" w:color="auto"/>
        <w:left w:val="none" w:sz="0" w:space="0" w:color="auto"/>
        <w:bottom w:val="none" w:sz="0" w:space="0" w:color="auto"/>
        <w:right w:val="none" w:sz="0" w:space="0" w:color="auto"/>
      </w:divBdr>
    </w:div>
    <w:div w:id="353073976">
      <w:bodyDiv w:val="1"/>
      <w:marLeft w:val="0"/>
      <w:marRight w:val="0"/>
      <w:marTop w:val="0"/>
      <w:marBottom w:val="0"/>
      <w:divBdr>
        <w:top w:val="none" w:sz="0" w:space="0" w:color="auto"/>
        <w:left w:val="none" w:sz="0" w:space="0" w:color="auto"/>
        <w:bottom w:val="none" w:sz="0" w:space="0" w:color="auto"/>
        <w:right w:val="none" w:sz="0" w:space="0" w:color="auto"/>
      </w:divBdr>
    </w:div>
    <w:div w:id="434712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557217">
      <w:bodyDiv w:val="1"/>
      <w:marLeft w:val="0"/>
      <w:marRight w:val="0"/>
      <w:marTop w:val="0"/>
      <w:marBottom w:val="0"/>
      <w:divBdr>
        <w:top w:val="none" w:sz="0" w:space="0" w:color="auto"/>
        <w:left w:val="none" w:sz="0" w:space="0" w:color="auto"/>
        <w:bottom w:val="none" w:sz="0" w:space="0" w:color="auto"/>
        <w:right w:val="none" w:sz="0" w:space="0" w:color="auto"/>
      </w:divBdr>
    </w:div>
    <w:div w:id="98975103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1918777">
      <w:bodyDiv w:val="1"/>
      <w:marLeft w:val="0"/>
      <w:marRight w:val="0"/>
      <w:marTop w:val="0"/>
      <w:marBottom w:val="0"/>
      <w:divBdr>
        <w:top w:val="none" w:sz="0" w:space="0" w:color="auto"/>
        <w:left w:val="none" w:sz="0" w:space="0" w:color="auto"/>
        <w:bottom w:val="none" w:sz="0" w:space="0" w:color="auto"/>
        <w:right w:val="none" w:sz="0" w:space="0" w:color="auto"/>
      </w:divBdr>
    </w:div>
    <w:div w:id="1830052639">
      <w:bodyDiv w:val="1"/>
      <w:marLeft w:val="0"/>
      <w:marRight w:val="0"/>
      <w:marTop w:val="0"/>
      <w:marBottom w:val="0"/>
      <w:divBdr>
        <w:top w:val="none" w:sz="0" w:space="0" w:color="auto"/>
        <w:left w:val="none" w:sz="0" w:space="0" w:color="auto"/>
        <w:bottom w:val="none" w:sz="0" w:space="0" w:color="auto"/>
        <w:right w:val="none" w:sz="0" w:space="0" w:color="auto"/>
      </w:divBdr>
    </w:div>
    <w:div w:id="193871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meetings_3gpp_sync/ran/Docs/RP-24166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RBI5PAMIO524-1616901215-25292</_dlc_DocId>
    <_dlc_DocIdUrl xmlns="71c5aaf6-e6ce-465b-b873-5148d2a4c105">
      <Url>https://nokia.sharepoint.com/sites/gxp/_layouts/15/DocIdRedir.aspx?ID=RBI5PAMIO524-1616901215-25292</Url>
      <Description>RBI5PAMIO524-1616901215-25292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4DEC237-F3C9-4EDF-BB0D-D82BE9CD6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1</Pages>
  <Words>1216</Words>
  <Characters>6937</Characters>
  <Application>Microsoft Office Word</Application>
  <DocSecurity>4</DocSecurity>
  <Lines>57</Lines>
  <Paragraphs>16</Paragraphs>
  <ScaleCrop>false</ScaleCrop>
  <Manager/>
  <Company>Nokia</Company>
  <LinksUpToDate>false</LinksUpToDate>
  <CharactersWithSpaces>8137</CharactersWithSpaces>
  <SharedDoc>false</SharedDoc>
  <HyperlinkBase/>
  <HLinks>
    <vt:vector size="6" baseType="variant">
      <vt:variant>
        <vt:i4>983063</vt:i4>
      </vt:variant>
      <vt:variant>
        <vt:i4>0</vt:i4>
      </vt:variant>
      <vt:variant>
        <vt:i4>0</vt:i4>
      </vt:variant>
      <vt:variant>
        <vt:i4>5</vt:i4>
      </vt:variant>
      <vt:variant>
        <vt:lpwstr>https://www.3gpp.org/ftp/meetings_3gpp_sync/ran/Docs/RP-241667.zip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Jeroen Wigard (Nokia)</cp:lastModifiedBy>
  <cp:revision>390</cp:revision>
  <dcterms:created xsi:type="dcterms:W3CDTF">2016-08-14T10:53:00Z</dcterms:created>
  <dcterms:modified xsi:type="dcterms:W3CDTF">2024-08-08T23:00:00Z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ae3a5697-5fcf-4083-b818-96002f212397</vt:lpwstr>
  </property>
</Properties>
</file>